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06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06"/>
      </w:tblGrid>
      <w:tr w:rsidR="00000000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116"/>
            </w:tblGrid>
            <w:tr w:rsidR="00000000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000000" w:rsidRDefault="001B1FCE">
                  <w:pPr>
                    <w:spacing w:after="240"/>
                    <w:jc w:val="center"/>
                    <w:rPr>
                      <w:rFonts w:ascii="Arial" w:eastAsia="Times New Roman" w:hAnsi="Arial" w:cs="Arial"/>
                      <w:caps/>
                      <w:sz w:val="21"/>
                      <w:szCs w:val="21"/>
                    </w:rPr>
                  </w:pPr>
                  <w:bookmarkStart w:id="0" w:name="_GoBack"/>
                  <w:bookmarkEnd w:id="0"/>
                  <w:r>
                    <w:rPr>
                      <w:rFonts w:ascii="Arial" w:eastAsia="Times New Roman" w:hAnsi="Arial" w:cs="Arial"/>
                      <w:b/>
                      <w:bCs/>
                      <w:caps/>
                      <w:sz w:val="21"/>
                      <w:szCs w:val="21"/>
                    </w:rPr>
                    <w:t xml:space="preserve">Acordo Coletivo De Trabalho 2022/2023 </w:t>
                  </w:r>
                </w:p>
              </w:tc>
            </w:tr>
            <w:tr w:rsidR="00000000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84"/>
                    <w:gridCol w:w="150"/>
                    <w:gridCol w:w="2173"/>
                  </w:tblGrid>
                  <w:tr w:rsidR="00000000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1B1FCE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1"/>
                            <w:szCs w:val="21"/>
                          </w:rPr>
                          <w:t>NÚMERO DE REGISTRO NO MTE:</w:t>
                        </w: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50" w:type="dxa"/>
                        <w:vAlign w:val="center"/>
                        <w:hideMark/>
                      </w:tcPr>
                      <w:p w:rsidR="00000000" w:rsidRDefault="001B1FCE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1B1FCE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SP011144/2022 </w:t>
                        </w:r>
                      </w:p>
                    </w:tc>
                  </w:tr>
                  <w:tr w:rsidR="00000000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1B1FCE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1"/>
                            <w:szCs w:val="21"/>
                          </w:rPr>
                          <w:t>DATA DE REGISTRO NO MTE:</w:t>
                        </w: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50" w:type="dxa"/>
                        <w:vAlign w:val="center"/>
                        <w:hideMark/>
                      </w:tcPr>
                      <w:p w:rsidR="00000000" w:rsidRDefault="001B1FCE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1B1FCE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25/11/2022 </w:t>
                        </w:r>
                      </w:p>
                    </w:tc>
                  </w:tr>
                  <w:tr w:rsidR="00000000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1B1FCE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1"/>
                            <w:szCs w:val="21"/>
                          </w:rPr>
                          <w:t>NÚMERO DA SOLICITAÇÃO:</w:t>
                        </w: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50" w:type="dxa"/>
                        <w:vAlign w:val="center"/>
                        <w:hideMark/>
                      </w:tcPr>
                      <w:p w:rsidR="00000000" w:rsidRDefault="001B1FCE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1B1FCE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MR052072/2022 </w:t>
                        </w:r>
                      </w:p>
                    </w:tc>
                  </w:tr>
                  <w:tr w:rsidR="00000000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1B1FCE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1"/>
                            <w:szCs w:val="21"/>
                          </w:rPr>
                          <w:t>NÚMERO DO PROCESSO:</w:t>
                        </w: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50" w:type="dxa"/>
                        <w:vAlign w:val="center"/>
                        <w:hideMark/>
                      </w:tcPr>
                      <w:p w:rsidR="00000000" w:rsidRDefault="001B1FCE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1B1FCE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19964.117202/2022-43 </w:t>
                        </w:r>
                      </w:p>
                    </w:tc>
                  </w:tr>
                  <w:tr w:rsidR="00000000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1B1FCE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1"/>
                            <w:szCs w:val="21"/>
                          </w:rPr>
                          <w:t>DATA DO PROTOCOLO:</w:t>
                        </w: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50" w:type="dxa"/>
                        <w:vAlign w:val="center"/>
                        <w:hideMark/>
                      </w:tcPr>
                      <w:p w:rsidR="00000000" w:rsidRDefault="001B1FCE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1B1FCE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11/10/2022 </w:t>
                        </w:r>
                      </w:p>
                    </w:tc>
                  </w:tr>
                </w:tbl>
                <w:p w:rsidR="00000000" w:rsidRDefault="001B1FCE">
                  <w:pPr>
                    <w:rPr>
                      <w:rFonts w:eastAsia="Times New Roman"/>
                    </w:rPr>
                  </w:pPr>
                </w:p>
                <w:p w:rsidR="00000000" w:rsidRDefault="001B1FCE">
                  <w:pPr>
                    <w:pStyle w:val="NormalWeb"/>
                  </w:pPr>
                  <w:r>
                    <w:rPr>
                      <w:b/>
                      <w:bCs/>
                    </w:rPr>
                    <w:t>Confira a autenticidade no endereço http://www3.mte.gov.br/sistemas/mediador/.</w:t>
                  </w:r>
                  <w:r>
                    <w:rPr>
                      <w:b/>
                      <w:bCs/>
                    </w:rPr>
                    <w:t xml:space="preserve"> </w:t>
                  </w:r>
                </w:p>
                <w:p w:rsidR="00000000" w:rsidRDefault="001B1FCE">
                  <w:pPr>
                    <w:rPr>
                      <w:rFonts w:eastAsia="Times New Roman"/>
                    </w:rPr>
                  </w:pPr>
                </w:p>
              </w:tc>
            </w:tr>
            <w:tr w:rsidR="00000000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000000" w:rsidRDefault="001B1FCE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SIND.EMPR.ENT.SIND.DE SA,SBC,SCS,DIAD.,MC,SUZ.,M,RP,, CNPJ n. 71.531.636/0001-08, neste ato representado(a) por seu ;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  <w:t> 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E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  <w:t xml:space="preserve">SINDICATO TRAB EMP TRANSP ROD M CRUZES S P F V I 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REGIAO, CNPJ n. 58.485.616/0001-80, neste ato representado(a) por seu ;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  <w:t> 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  <w:t xml:space="preserve">celebram o presente ACORDO COLETIVO DE TRABALHO, estipulando as condições de trabalho previstas nas cláusulas seguintes: 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  <w:t xml:space="preserve">CLÁUSULA PRIMEIRA - VIGÊNCIA E DATA-BASE </w:t>
                  </w:r>
                  <w:r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As partes fixam 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a vigência do presente Acordo Coletivo de Trabalho no período de 01º de setembro de 2022 a 31 de agosto de 2023 e a data-base da categoria em 01º de setembro.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  <w:t xml:space="preserve">CLÁUSULA SEGUNDA - ABRANGÊNCIA </w:t>
                  </w:r>
                  <w:r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O presente Acordo Coletivo de Trabalho, aplicável no âmbito d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a(s) empresa(s) acordante(s), abrangerá a(s) categoria(s) </w:t>
                  </w:r>
                  <w:r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  <w:t>Empregados em entidades Sindicais exceto Empregados em Entidade Sindicais Patronais da Industria e em Associações Civis da Industria e Empregados em Entidade Sindicais do Comercio do Estado de São P</w:t>
                  </w:r>
                  <w:r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  <w:t>aulo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, com abrangência territorial em </w:t>
                  </w:r>
                  <w:r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  <w:t>Mogi das Cruzes/SP e Suzano/SP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.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</w:t>
                  </w:r>
                </w:p>
                <w:p w:rsidR="00000000" w:rsidRDefault="001B1FCE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Salários, Reajustes e Pagamento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1B1FCE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Piso Salarial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1B1FCE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TERCEIRA - SALARIO NORMATIVO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1B1FCE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O salário normativo será fixado em 1.° de setembro de 2022 em R$ 2.581,73 (dois mil e quinhe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ntos e oitenta e um reais e setenta e três centavos) aplicação de 8.82% (oito virgula oitenta e dois por cento).</w:t>
                  </w:r>
                </w:p>
                <w:p w:rsidR="00000000" w:rsidRDefault="001B1FCE">
                  <w:pPr>
                    <w:divId w:val="2126996525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1B1FCE">
                  <w:pPr>
                    <w:divId w:val="1107651978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1B1FCE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1B1FCE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Pagamento de Salário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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 Formas e Prazos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1B1FCE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QUARTA - FORMA E DATA DE PAGAMENTO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lastRenderedPageBreak/>
                    <w:br/>
                  </w:r>
                </w:p>
                <w:p w:rsidR="00000000" w:rsidRDefault="001B1FCE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As entidades que não efetuarem os pagamentos de 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salários e vales em moeda corrente, devem proporcionar aos empregados tempo hábil para o recebimento na rede bancária pagadora, coincidente com o expediente bancário e dentro da jornada de trabalho, excluindo-se os horários de refeição.</w:t>
                  </w:r>
                </w:p>
                <w:p w:rsidR="00000000" w:rsidRDefault="001B1FCE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 § Único: Fica esti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pulado na forma deste acordo, a data de pagamento dos salários no último dia útil de cada mês.</w:t>
                  </w:r>
                </w:p>
                <w:p w:rsidR="00000000" w:rsidRDefault="001B1FCE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QUINTA - ADIANTAMENTO SALARIAL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1B1FCE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As entidades concederão quinzenalmente e automaticamente, adiantamento de no mínimo, 40% (quarenta por cento) do sal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ário mensal bruto do empregado.</w:t>
                  </w:r>
                </w:p>
                <w:p w:rsidR="00000000" w:rsidRDefault="001B1FCE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SEXTA - COMPROVANTE DE PAGAMENTO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1B1FCE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Fornecimento de comprovante de pagamento, com a discriminação das importâncias pagas e descontos efetuados, contendo a identificação da entidade e o recolhimento do FGTS.</w:t>
                  </w:r>
                </w:p>
                <w:p w:rsidR="00000000" w:rsidRDefault="001B1FCE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1B1FCE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Remuneração DSR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1B1FCE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SÉTIMA - DESCANSO SEMANAL REMUNERADO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1B1FCE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O trabalho no descanso semanal remunerado e feriados será pago em dobro, independentemente da remuneração desses dias, já devida ao empregado por força de lei. </w:t>
                  </w:r>
                </w:p>
                <w:p w:rsidR="00000000" w:rsidRDefault="001B1FCE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1B1FCE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Outras normas referentes a salários, reajustes, pagamentos e critérios para cálculo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1B1FCE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OITAVA - SALÁRIO SUBSTITUTO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1B1FCE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Garantia ao empregado substituto do mesmo salário percebido pelo empregado substituído.</w:t>
                  </w:r>
                </w:p>
                <w:p w:rsidR="00000000" w:rsidRDefault="001B1FCE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NONA - SALÁRIO ADMISSIONAL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1B1FCE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lastRenderedPageBreak/>
                    <w:t>Garantia ao empregado admitido para função de outro, dispensado sem justa causa de igual salário ao do empregado de menor salário na função, sem considerar vantagens pessoais.</w:t>
                  </w:r>
                </w:p>
                <w:p w:rsidR="00000000" w:rsidRDefault="001B1FCE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1B1FCE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Gratificações, Adicionais, Auxílios e Outros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1B1FCE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Outras Gratificações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1B1FCE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>CLÁUSU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LA DÉCIMA - GRATIFICAÇÃO ESPECIAL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1B1FCE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No caso da prestação de serviços fora da base territorial do SEES, não se tratando de hipótese de transferência será pago ao trabalhador a diária correspondente a 10% (dez por cento) do salário normativo, independenteme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nte do fornecimento de transporte, hospedagem e alimentação.</w:t>
                  </w:r>
                </w:p>
                <w:p w:rsidR="00000000" w:rsidRDefault="001B1FCE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1B1FCE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Adicional de Hora-Extra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1B1FCE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DÉCIMA PRIMEIRA - HORAS EXTRAORDINÁRIAS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1B1FCE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Concessão de 100% (cem por cento) de sobre taxa para horas extras prestadas. </w:t>
                  </w:r>
                </w:p>
                <w:p w:rsidR="00000000" w:rsidRDefault="001B1FCE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1B1FCE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Adicional Noturno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1B1FCE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>CLÁUSULA DÉCI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MA SEGUNDA - ADICIONAL NOTURNO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1B1FCE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Pagamento de 50% (cinqüenta por cento) de adicional para trabalho prestado entre 22:00 e 5:00 horas. </w:t>
                  </w:r>
                </w:p>
                <w:p w:rsidR="00000000" w:rsidRDefault="001B1FCE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1B1FCE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Auxílio Alimentação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1B1FCE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DÉCIMA TERCEIRA - VALE REFEIÇÃO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1B1FCE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A entidade empregadora fornecerá TICKET refeição no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valor mensal de R$ 694,66 (seiscentos e noventa e quatro reais e sessenta e seis centavos) a todos os empregados da mesma.</w:t>
                  </w:r>
                </w:p>
                <w:p w:rsidR="00000000" w:rsidRDefault="001B1FCE">
                  <w:pPr>
                    <w:divId w:val="1951934944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1B1FCE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1B1FCE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Auxílio Saúde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1B1FCE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DÉCIMA QUARTA - EXTENSÃO DA ASSISTÊNCIA MÉDICA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lastRenderedPageBreak/>
                    <w:br/>
                  </w:r>
                </w:p>
                <w:p w:rsidR="00000000" w:rsidRDefault="001B1FCE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A entidade empregadora estenderá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, pelo prazo de 90 (noventa) dias os benefícios de assistência  médica - hospitalar aos funcionários demitidos</w:t>
                  </w:r>
                </w:p>
                <w:p w:rsidR="00000000" w:rsidRDefault="001B1FCE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DÉCIMA QUINTA - ASSISTÊNCIA MÉDICA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1B1FCE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Fica obrigada a entidade empregadora manter convenio médico a proporcionar a seus empregados e d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ependentes legais, a base de custeio de 50%, ou seja os empregados arcarão com 50% do custo total do benefício em questão e a entidade empregadora arcará com 50% restantes</w:t>
                  </w:r>
                </w:p>
                <w:p w:rsidR="00000000" w:rsidRDefault="001B1FCE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1B1FCE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Auxílio Creche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1B1FCE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DÉCIMA SEXTA - AUXÍLIO CRECHE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1B1FCE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Estabilidade provisóri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a a empregada gestante, desde o início da gravidez, até 60 (sessenta) dias após o término da licença compulsória.</w:t>
                  </w:r>
                </w:p>
                <w:p w:rsidR="00000000" w:rsidRDefault="001B1FCE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1B1FCE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Seguro de Vida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1B1FCE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DÉCIMA SÉTIMA - SEGURO DE VIDA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1B1FCE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Fica estabelecido que a entidade empregadora fará, seguro de vida gratuito aos 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seus funcionários, inclusive, por morte, invalidez e acidentes pessoais e de trabalho.</w:t>
                  </w:r>
                </w:p>
                <w:p w:rsidR="00000000" w:rsidRDefault="001B1FCE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1B1FCE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Outros Auxílios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1B1FCE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DÉCIMA OITAVA - AUXÍLIO AO FILHO EXCEPCIONAL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1B1FCE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Será pago aos  empregados que tenham filhos excepcionais, um auxílio mensal equivalente a 2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0% (vinte por cento) do salário normativo, por filho nestas condições, desde que tal fato seja comunicado ao empregador.</w:t>
                  </w:r>
                </w:p>
                <w:p w:rsidR="00000000" w:rsidRDefault="001B1FCE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1B1FCE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Aposentadoria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1B1FCE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DÉCIMA NONA - GRATIFICAÇÃO POR APOSENTADORIA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1B1FCE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lastRenderedPageBreak/>
                    <w:t>Ao empregado que contar com mais de  10 (dez) anos de servi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ço na mesma entidade, será concedida, por ocasião de sua aposentadoria, uma gratificação de valor igual ao seu ultimo salário.</w:t>
                  </w:r>
                </w:p>
                <w:p w:rsidR="00000000" w:rsidRDefault="001B1FCE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1B1FCE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Contrato de Trabalho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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 Admiss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ã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o, Demiss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ã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o, Modalidades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1B1FCE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Aviso Prévio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1B1FCE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VIGÉSIMA - AVISO PRÉVIO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1B1FCE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Concessão, alé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m do prazo legal, de aviso prévio de 05 (cinco) dias por ano de serviço prestado a entidade empregadora. Aos empregados que contarem com mais de 45 (quarenta e cinco) anos de idade será assegurado um aviso prévio de 45 (quarenta e cinco) dias, independente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mente da vantagem concedida nesta cláusula. </w:t>
                  </w:r>
                </w:p>
                <w:p w:rsidR="00000000" w:rsidRDefault="001B1FCE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1B1FCE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Outras normas referentes a admissão, demissão e modalidades de contratação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1B1FCE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VIGÉSIMA PRIMEIRA - COMPENSAÇÕES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1B1FCE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São compensáveis todas as majorações nominais de salários, salvo as decorrentes de pro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moção, reclassificação, transferência de cargos, aumento real e equiparação salarial. </w:t>
                  </w:r>
                </w:p>
                <w:p w:rsidR="00000000" w:rsidRDefault="001B1FCE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VIGÉSIMA SEGUNDA - MULTA DO FGTS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1B1FCE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A multa de 40% (quarenta por cento) sobre o saldo do FGTS nas rescisões sem justa causa, fica estendida às rescisõ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es contratuais por morte do empregado com mais de 05 (cinco) anos de serviço na empresa, por aposentadoria e por morte derivada de acidente de  trabalho.</w:t>
                  </w:r>
                </w:p>
                <w:p w:rsidR="00000000" w:rsidRDefault="001B1FCE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No caso do trabalhador aposentar-se e permanecer trabalhando na mesma entidade, receberá  a multa acim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a, por ocasião de seu desligamento definitivo. </w:t>
                  </w:r>
                </w:p>
                <w:p w:rsidR="00000000" w:rsidRDefault="001B1FCE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VIGÉSIMA TERCEIRA - REGISTRO NA CTPS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1B1FCE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A ausência de anotação do contrato de trabalho na CTPS do trabalhador, implicará em multa de 10 (dez) salários mínimos, por mês, por trabalhador não registra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do e reverterá em favor de cada trabalhador, respectivamente</w:t>
                  </w:r>
                </w:p>
                <w:p w:rsidR="00000000" w:rsidRDefault="001B1FCE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VIGÉSIMA QUARTA - EXAMES ESCOLARES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lastRenderedPageBreak/>
                    <w:br/>
                  </w:r>
                </w:p>
                <w:p w:rsidR="00000000" w:rsidRDefault="001B1FCE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Abono de falta ao empregado estudante para prestação de exames escolares ou vestibulares, condicionado a prévia comunicação a entidade e comprovaç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ão posterior. </w:t>
                  </w:r>
                </w:p>
                <w:p w:rsidR="00000000" w:rsidRDefault="001B1FCE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1B1FCE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Relações de Trabalho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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 Condi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çõ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es de Trabalho, Normas de Pessoal e Estabilidades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1B1FCE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Estabilidade Serviço Militar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1B1FCE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VIGÉSIMA QUINTA - ESTABILIDADE SERVIÇO MILITAR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1B1FCE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Estabilidade provisória ao empregado em prestação de serviço mili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tar, desde o alistamento até 30 (trinta) dias após o desligamento.</w:t>
                  </w:r>
                </w:p>
                <w:p w:rsidR="00000000" w:rsidRDefault="001B1FCE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1B1FCE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Estabilidade Acidentados/Portadores Doença Profissional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1B1FCE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VIGÉSIMA SEXTA - GARANTIA AO EMPREGADO COM SEQÜELAS E READAPTAÇÃO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1B1FCE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Será garantida aos empregados acidentados no traba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lho, a permanência na entidade em função compatível com seu estado físico, sem prejuízo na remuneração antes percebida, desde que, após o acidente apresentem cumulativamente redução da capacidade laboral atestada pelo órgão oficial</w:t>
                  </w:r>
                </w:p>
                <w:p w:rsidR="00000000" w:rsidRDefault="001B1FCE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e que tenham se tornado 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incapazes de exercer a função que anteriormente exerciam. Ficam obrigados porém, os trabalhadores nessa situação a participar de processo de readaptação e reabilitação profissional. Quando adquiridos, cessam-se as garantias, salvaguardadas as  previsões co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ntidas  na Lei nº 8.213/91 Artigo 118. </w:t>
                  </w:r>
                </w:p>
                <w:p w:rsidR="00000000" w:rsidRDefault="001B1FCE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VIGÉSIMA SÉTIMA - ESTABILIDADE AO ACIDENTADO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1B1FCE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Estabilidade ao empregado vitimado pelo acidente do trabalho, por prazo igual ao afastamento, até 60 (sessenta) dias após a alta, sem prejuízo das garantias 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legais previstas no artigo 118 da Lei nº 8.213/91. </w:t>
                  </w:r>
                </w:p>
                <w:p w:rsidR="00000000" w:rsidRDefault="001B1FCE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1B1FCE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Estabilidade Portadores Doença Não Profissional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1B1FCE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VIGÉSIMA OITAVA - TRABALHADORES PORTADORES DE AIDS, TUBERCULOSE, LEUCEMIA E LEUCOPENIA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1B1FCE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lastRenderedPageBreak/>
                    <w:t>Aos trabalhadores portadores da Síndrome da Imuno De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ficiência Adquirida (AIDS), Tuberculose, Leucemia e Leucopenia, além de todas as garantias previstas na legislação em vigor e nesta Convenção, serão garantidos, complementarmente:</w:t>
                  </w:r>
                </w:p>
                <w:p w:rsidR="00000000" w:rsidRDefault="001B1FCE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1.           emprego e salário, à partir da data do diagnóstico e enquanto p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erdurar a moléstia.</w:t>
                  </w:r>
                </w:p>
                <w:p w:rsidR="00000000" w:rsidRDefault="001B1FCE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2.           função compatível com o seu estado de saúde, determinada em comum acordo pelo SESMT  e médico indicado pelo sindicato da categoria profissional ou SUS;</w:t>
                  </w:r>
                </w:p>
                <w:p w:rsidR="00000000" w:rsidRDefault="001B1FCE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3.           proibição da introdução do teste HIV, ou outro compatível,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na rotina de exames admissionais, conforme recomendação do Conselho Regional de Medicina.</w:t>
                  </w:r>
                </w:p>
                <w:p w:rsidR="00000000" w:rsidRDefault="001B1FCE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4.           os testes HIV só serão realizados nos casos de indicação clínica e com autorização por escrito do trabalhador.</w:t>
                  </w:r>
                </w:p>
                <w:p w:rsidR="00000000" w:rsidRDefault="001B1FCE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5.     Atendimento integral à sua saúde p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ela entidade, assim entendida a assistência médica ou de outros profissionais nos campos clínico, cirúrgico, hospitalar, laboratorial, social, etc. </w:t>
                  </w:r>
                </w:p>
                <w:p w:rsidR="00000000" w:rsidRDefault="001B1FCE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VIGÉSIMA NONA - ESTABILIDADE AO AFASTADO POR DOENÇA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1B1FCE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O empregado afastado do trabalho por doen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ça, pelo prazo superior  a 60 (sessenta) dias, terá estabilidade provisória, por igual prazo ao do afastamento. </w:t>
                  </w:r>
                </w:p>
                <w:p w:rsidR="00000000" w:rsidRDefault="001B1FCE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1B1FCE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Estabilidade Aposentadoria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1B1FCE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TRIGÉSIMA - ESTABILIDADE PRÉ-APOSENTADORIA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1B1FCE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Garantia de emprego e salário aos empregados que estejam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a menos de 03 (três) anos da aposentadoria, sendo que, adquirido o direito, cessa a estabilidade</w:t>
                  </w:r>
                </w:p>
                <w:p w:rsidR="00000000" w:rsidRDefault="001B1FCE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1B1FCE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1B1FCE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Jornada de Trabalho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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 Dura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çã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o, Distribui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çã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o, Controle, Faltas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1B1FCE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Prorrogação/Redução de Jornada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1B1FCE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TRIGÉSIMA PRIMEIRA - REDUÇÃO DA CARGA HORÁRIA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1B1FCE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Redução da carga horária semanal de trabalho, para 40 (quarenta) horas, garantidos todos os dias pontes sem compensação nos feriados prolongados.</w:t>
                  </w:r>
                </w:p>
                <w:p w:rsidR="00000000" w:rsidRDefault="001B1FCE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1B1FCE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lastRenderedPageBreak/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Férias e Licenças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1B1FCE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Férias Coletivas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1B1FCE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TRIGÉSIMA SEGUNDA - INÍCIO DAS FÉRIAS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1B1FCE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O início das f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érias coletivas ou individuais não podem coincidir com sábados, domingos e feriados, dias já compensados ou dias intercalados em feriados. </w:t>
                  </w:r>
                </w:p>
                <w:p w:rsidR="00000000" w:rsidRDefault="001B1FCE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1B1FCE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Licença Adoção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1B1FCE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TRIGÉSIMA TERCEIRA - LICENÇA ADOTANTE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1B1FCE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Licença remunerada de 90 (noventa) dias aos em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pregados adotantes, no caso de adoção de criança na faixa etária de 0  (zero) a 7  (sete) anos de idade. </w:t>
                  </w:r>
                </w:p>
                <w:p w:rsidR="00000000" w:rsidRDefault="001B1FCE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1B1FCE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Outras disposições sobre férias e licenças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1B1FCE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TRIGÉSIMA QUARTA - LICENÇA PATERNIDADE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1B1FCE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Concessão de licença paternidade de 05 (cinco) dias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úteis</w:t>
                  </w:r>
                </w:p>
                <w:p w:rsidR="00000000" w:rsidRDefault="001B1FCE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1B1FCE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Saúde e Segurança do Trabalhador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1B1FCE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Condições de Ambiente de Trabalho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1B1FCE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TRIGÉSIMA QUINTA - QUADRO DE AVISO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1B1FCE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Fixação de quadro de avisos no local da prestação de serviços</w:t>
                  </w:r>
                </w:p>
                <w:p w:rsidR="00000000" w:rsidRDefault="001B1FCE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TRIGÉSIMA SEXTA - CONDIÇÕES SANITÁRIAS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1B1FCE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As instalaçõ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es sanitárias deverão ser mantidas pela entidade em bom estado de conservação, asseio e higiene, devendo ser instaladas para cada grupo de 10 (dez) trabalhadores, nas seguintes condições:</w:t>
                  </w:r>
                </w:p>
                <w:p w:rsidR="00000000" w:rsidRDefault="001B1FCE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lastRenderedPageBreak/>
                    <w:t xml:space="preserve">1.           Lavatórios providos de material de limpeza ( sabonete, 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papel para secagem  das mãos e higiênico), proibindo-se o uso de toalhas coletivas;</w:t>
                  </w:r>
                </w:p>
                <w:p w:rsidR="00000000" w:rsidRDefault="001B1FCE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2.           Vasos sanitários que deverá ser sinfonado e possuir caixa de descarga;</w:t>
                  </w:r>
                </w:p>
                <w:p w:rsidR="00000000" w:rsidRDefault="001B1FCE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3.           Mictórios providos de aparelhos de descarga provocada ou automática, de fác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il escoamento e limpeza;</w:t>
                  </w:r>
                </w:p>
                <w:p w:rsidR="00000000" w:rsidRDefault="001B1FCE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4.           Chuveiros elétricos nos termos da NR-24, da Portaria no. 3214/78;</w:t>
                  </w:r>
                </w:p>
                <w:p w:rsidR="00000000" w:rsidRDefault="001B1FCE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5.           As paredes e os pisos dos sanitários deverão ser revestidos de material impermeável;</w:t>
                  </w:r>
                </w:p>
                <w:p w:rsidR="00000000" w:rsidRDefault="001B1FCE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6.           As instalações sanitárias deverão ser ins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taladas em locais de fácil acesso;</w:t>
                  </w:r>
                </w:p>
                <w:p w:rsidR="00000000" w:rsidRDefault="001B1FCE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7.     A entidade manterá uma pessoa especificamente para a limpeza. </w:t>
                  </w:r>
                </w:p>
                <w:p w:rsidR="00000000" w:rsidRDefault="001B1FCE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TRIGÉSIMA SÉTIMA - ÁGUA POTÁVEL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1B1FCE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Nos locais de trabalho deve ser fornecida água fresca e potável, filtrada, para cada grupo de 20 trabalha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dores,  proibindo-se o uso do  mesmo local para lavagem das mãos, ferramentas e demais peças de trabalho</w:t>
                  </w:r>
                </w:p>
                <w:p w:rsidR="00000000" w:rsidRDefault="001B1FCE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1B1FCE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Uniforme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1B1FCE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TRIGÉSIMA OITAVA - UNIFORMES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1B1FCE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Fornecimento obrigatório e gratuito de uniformes aos empregados quando exigidos pelas empresas d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e prestação de serviços ou quando exigido pela própria natureza do serviço</w:t>
                  </w:r>
                </w:p>
                <w:p w:rsidR="00000000" w:rsidRDefault="001B1FCE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1B1FCE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Aceitação de Atestados Médicos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1B1FCE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TRIGÉSIMA NONA - ATESTADOS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1B1FCE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Reconhecimento pelas entidades de atestados médicos e odontológicos, independentemente da fonte credenciad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o </w:t>
                  </w:r>
                </w:p>
                <w:p w:rsidR="00000000" w:rsidRDefault="001B1FCE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QUADRAGÉSIMA - ACOMPANHAMENTO DE DEPENDENTES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1B1FCE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lastRenderedPageBreak/>
                    <w:t>Assegura-se o direito de remuneração na ausência do trabalho para acompanhamento de dependente direito em casos de internação  ou consultas médicas </w:t>
                  </w:r>
                </w:p>
                <w:p w:rsidR="00000000" w:rsidRDefault="001B1FCE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1B1FCE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Relações Sindicais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1B1FCE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Liberação de Empregad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os para Atividades Sindicais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1B1FCE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QUADRAGÉSIMA PRIMEIRA - DIRIGENTES SINDICAIS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1B1FCE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Concessão de afastamento do dirigente sindical, por parte do empregador, arcando o mesmo com os vencimentos.</w:t>
                  </w:r>
                </w:p>
                <w:p w:rsidR="00000000" w:rsidRDefault="001B1FCE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1B1FCE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Contribuições Sindicais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1B1FCE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>CLÁUSULA QUADRAGÉ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SIMA SEGUNDA - CONTRIBUIÇÃO NEGOCIAL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1B1FCE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Desconto da contribuição negocial de 6% (seis por cento) dos empregados, associados ou não, divididos em quatro parcelas: 1,5% em outubro, 1,5% em novembro, 1,5% em dezembro e 1,5% em janeiro, em favor do SEES, impor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tância esta a ser recolhida em conta vinculada sem limite a instituição bancária.</w:t>
                  </w:r>
                </w:p>
                <w:p w:rsidR="00000000" w:rsidRDefault="001B1FCE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Declarando o direito de oposição deste desconto que deve ser manifestado pessoalmente pelo trabalhador interessado em carta de próprio punho na sede da entidade. Ficando sem 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validade as comunicações efetuadas pelos empregados através de correio, cartório, e-mail, fax ou diretamente à empresa no prazo maximo de 30 (trinta) dias da data base.</w:t>
                  </w:r>
                </w:p>
                <w:p w:rsidR="00000000" w:rsidRDefault="001B1FCE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O desconto e repasse da importância devida pelo empregado a título de Contribuição Assi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stencial Negocial de responsabilidade da empresa, sendo que a omissão empresarial na efetivação do desconto e seu respectivo repasse ao SEES fará com que o ônus pelo pagamento da importância se reverta à empresa, sem permissão de desconto ou reembolso post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erior ao trabalhador.</w:t>
                  </w:r>
                </w:p>
                <w:p w:rsidR="00000000" w:rsidRDefault="001B1FCE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1B1FCE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Outras disposições sobre representação e organização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1B1FCE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QUADRAGÉSIMA TERCEIRA - DELEGADO SINDICAL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1B1FCE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Reconhecimento do delegado sindical</w:t>
                  </w:r>
                </w:p>
                <w:p w:rsidR="00000000" w:rsidRDefault="001B1FCE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1B1FCE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Disposições Gerais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1B1FCE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Aplicação do Instrumento Coletivo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1B1FCE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lastRenderedPageBreak/>
                    <w:br/>
                    <w:t>CLÁUSULA QUADRAGÉSIMA QUA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RTA - GARANTIA DE CUMPRIMENTO DAS OBRIGAÇÕES LEGAIS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1B1FCE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As partes comprometem-se a criar mecanismos paritários para o cumprimento da legislação, acordos e dissídios coletivos. </w:t>
                  </w:r>
                </w:p>
                <w:p w:rsidR="00000000" w:rsidRDefault="001B1FCE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QUADRAGÉSIMA QUINTA - PRORROGAÇÃO, REVISÃO, DENÚNCIA OU REVOGAÇÃO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1B1FCE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O processo de prorrogação, revisão, denúncia ou revogação total ou parcial deste Acordo Coletivo de Trabalho ficará subordinado as regras dispostas no artigo 615 da CLT.</w:t>
                  </w:r>
                </w:p>
                <w:p w:rsidR="00000000" w:rsidRDefault="001B1FCE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1B1FCE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Descumprimento do Instrumento Coletivo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1B1FCE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QUADRAGÉSIMA SEXTA - MULTA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1B1FCE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Mul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ta de 5% (cinco por cento) do salário normativo, por empregado, em caso de descumprimento de quaisquer das cláusulas contidas na norma coletiva, revertendo o benefício em favor da parte prejudicada. </w:t>
                  </w:r>
                </w:p>
                <w:p w:rsidR="00000000" w:rsidRDefault="001B1FCE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1B1FCE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Outras Disposições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1B1FCE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>CLÁUSULA QUADRAGÉSIMA SÉTIMA - M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ANUTENÇÃO DO NÍVEL DE EMPREGO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1B1FCE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A Entidade empregadora compromete-se a manter em 98% (noventa e oito por cento) os níveis atuais de emprego a partir da assinatura e vigência do presente Acordo</w:t>
                  </w:r>
                </w:p>
                <w:p w:rsidR="00000000" w:rsidRDefault="001B1FCE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>CLÁUSULA QUADRAGÉSIMA OITAVA - DIREITO DE ORGANIZAÇÃO NO LOC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AL DE TRABALHO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1B1FCE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Os trabalhadores elegerão livremente seus representantes no âmbito das entidades para tratarem das questões relativas ao trabalho em geral e seus desdobramentos em relação ao cumprimento das leis, convenções coletivas, ficando-lhes assegu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radas as garantias do art. 163 da CLT. </w:t>
                  </w:r>
                </w:p>
                <w:p w:rsidR="00000000" w:rsidRDefault="001B1FCE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QUADRAGÉSIMA NONA - EDUCAÇÃO SINDICAL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1B1FCE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lastRenderedPageBreak/>
                    <w:t>A entidade promoverá atividades de formação e aperfeiçoamento profissional para seus empregados, cedendo-lhes facilidades materiais e de tempo para freqüência  à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s aulas, em razão da necessidade de desenvolvimento profissional, da qualidade e da produtividade.</w:t>
                  </w:r>
                </w:p>
                <w:p w:rsidR="00000000" w:rsidRDefault="001B1FCE">
                  <w:pPr>
                    <w:spacing w:after="240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tbl>
                  <w:tblPr>
                    <w:tblW w:w="0" w:type="auto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268"/>
                  </w:tblGrid>
                  <w:tr w:rsidR="00000000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1B1FCE">
                        <w:pPr>
                          <w:jc w:val="center"/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br/>
                        </w:r>
                        <w:r>
                          <w:rPr>
                            <w:rFonts w:eastAsia="Times New Roman"/>
                          </w:rPr>
                          <w:br/>
                        </w:r>
                        <w:r>
                          <w:rPr>
                            <w:rFonts w:eastAsia="Times New Roman"/>
                          </w:rPr>
                          <w:t xml:space="preserve">EVERALDO ALVES DOS SANTOS </w:t>
                        </w:r>
                        <w:r>
                          <w:rPr>
                            <w:rFonts w:eastAsia="Times New Roman"/>
                          </w:rPr>
                          <w:br/>
                          <w:t xml:space="preserve">Presidente </w:t>
                        </w:r>
                        <w:r>
                          <w:rPr>
                            <w:rFonts w:eastAsia="Times New Roman"/>
                          </w:rPr>
                          <w:br/>
                          <w:t xml:space="preserve">SIND.EMPR.ENT.SIND.DE SA,SBC,SCS,DIAD.,MC,SUZ.,M,RP, </w:t>
                        </w:r>
                        <w:r>
                          <w:rPr>
                            <w:rFonts w:eastAsia="Times New Roman"/>
                          </w:rPr>
                          <w:br/>
                        </w:r>
                        <w:r>
                          <w:rPr>
                            <w:rFonts w:eastAsia="Times New Roman"/>
                          </w:rPr>
                          <w:br/>
                        </w:r>
                        <w:r>
                          <w:rPr>
                            <w:rFonts w:eastAsia="Times New Roman"/>
                          </w:rPr>
                          <w:br/>
                        </w:r>
                        <w:r>
                          <w:rPr>
                            <w:rFonts w:eastAsia="Times New Roman"/>
                          </w:rPr>
                          <w:br/>
                        </w:r>
                        <w:r>
                          <w:rPr>
                            <w:rFonts w:eastAsia="Times New Roman"/>
                          </w:rPr>
                          <w:t xml:space="preserve">SERGIO AMARO DE OLIVEIRA </w:t>
                        </w:r>
                        <w:r>
                          <w:rPr>
                            <w:rFonts w:eastAsia="Times New Roman"/>
                          </w:rPr>
                          <w:br/>
                          <w:t xml:space="preserve">Diretor </w:t>
                        </w:r>
                        <w:r>
                          <w:rPr>
                            <w:rFonts w:eastAsia="Times New Roman"/>
                          </w:rPr>
                          <w:br/>
                          <w:t>SINDICATO TRAB EMP TR</w:t>
                        </w:r>
                        <w:r>
                          <w:rPr>
                            <w:rFonts w:eastAsia="Times New Roman"/>
                          </w:rPr>
                          <w:t xml:space="preserve">ANSP ROD M CRUZES S P F V I REGIAO </w:t>
                        </w:r>
                        <w:r>
                          <w:rPr>
                            <w:rFonts w:eastAsia="Times New Roman"/>
                          </w:rPr>
                          <w:br/>
                        </w:r>
                        <w:r>
                          <w:rPr>
                            <w:rFonts w:eastAsia="Times New Roman"/>
                          </w:rPr>
                          <w:br/>
                        </w:r>
                      </w:p>
                    </w:tc>
                  </w:tr>
                </w:tbl>
                <w:p w:rsidR="00000000" w:rsidRDefault="001B1FCE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1B1FCE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ANEXOS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 </w:t>
                  </w:r>
                </w:p>
                <w:p w:rsidR="00000000" w:rsidRDefault="001B1FCE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ANEXO I - ATA DE ASSEMBLEIA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 </w:t>
                  </w:r>
                </w:p>
                <w:p w:rsidR="00000000" w:rsidRDefault="001B1FCE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1B1FCE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hyperlink r:id="rId4" w:tgtFrame="_blank" w:history="1">
                    <w:r>
                      <w:rPr>
                        <w:rStyle w:val="Hyperlink"/>
                        <w:rFonts w:ascii="Arial" w:hAnsi="Arial" w:cs="Arial"/>
                        <w:sz w:val="21"/>
                        <w:szCs w:val="21"/>
                      </w:rPr>
                      <w:t>Anexo (PDF)</w:t>
                    </w:r>
                  </w:hyperlink>
                </w:p>
                <w:p w:rsidR="00000000" w:rsidRDefault="001B1FCE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   </w:t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A autenticidade deste documento poderá ser confirmada na página do Ministério da Economia na Internet, no endereço http://www.mte.gov.br.</w:t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 xml:space="preserve"> </w:t>
                  </w:r>
                </w:p>
              </w:tc>
            </w:tr>
          </w:tbl>
          <w:p w:rsidR="00000000" w:rsidRDefault="001B1FCE">
            <w:pPr>
              <w:rPr>
                <w:rFonts w:eastAsia="Times New Roman"/>
              </w:rPr>
            </w:pPr>
          </w:p>
        </w:tc>
      </w:tr>
    </w:tbl>
    <w:p w:rsidR="001B1FCE" w:rsidRDefault="001B1FCE">
      <w:pPr>
        <w:rPr>
          <w:rFonts w:eastAsia="Times New Roman"/>
        </w:rPr>
      </w:pPr>
    </w:p>
    <w:sectPr w:rsidR="001B1FCE">
      <w:pgSz w:w="11907" w:h="16840"/>
      <w:pgMar w:top="113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4358FD"/>
    <w:rsid w:val="001B1FCE"/>
    <w:rsid w:val="00435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980737-0B32-464E-9E2C-3146184B3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Pr>
      <w:rFonts w:ascii="Consolas" w:eastAsiaTheme="minorEastAsia" w:hAnsi="Consolas"/>
    </w:rPr>
  </w:style>
  <w:style w:type="paragraph" w:customStyle="1" w:styleId="titulo">
    <w:name w:val="titulo"/>
    <w:basedOn w:val="Normal"/>
    <w:pPr>
      <w:spacing w:before="100" w:beforeAutospacing="1" w:after="100" w:afterAutospacing="1"/>
    </w:pPr>
    <w:rPr>
      <w:rFonts w:ascii="Arial" w:hAnsi="Arial" w:cs="Arial"/>
      <w:sz w:val="21"/>
      <w:szCs w:val="21"/>
    </w:rPr>
  </w:style>
  <w:style w:type="paragraph" w:customStyle="1" w:styleId="subtitulo">
    <w:name w:val="subtitulo"/>
    <w:basedOn w:val="Normal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texto">
    <w:name w:val="texto"/>
    <w:basedOn w:val="Normal"/>
    <w:pPr>
      <w:spacing w:before="100" w:beforeAutospacing="1" w:after="100" w:afterAutospacing="1"/>
    </w:pPr>
    <w:rPr>
      <w:rFonts w:ascii="Arial" w:hAnsi="Arial" w:cs="Arial"/>
      <w:sz w:val="21"/>
      <w:szCs w:val="21"/>
    </w:rPr>
  </w:style>
  <w:style w:type="paragraph" w:customStyle="1" w:styleId="tituloclausula">
    <w:name w:val="tituloclausula"/>
    <w:basedOn w:val="Normal"/>
    <w:pPr>
      <w:spacing w:before="100" w:beforeAutospacing="1" w:after="100" w:afterAutospacing="1"/>
    </w:pPr>
    <w:rPr>
      <w:rFonts w:ascii="Arial" w:hAnsi="Arial" w:cs="Arial"/>
      <w:sz w:val="21"/>
      <w:szCs w:val="21"/>
    </w:rPr>
  </w:style>
  <w:style w:type="paragraph" w:customStyle="1" w:styleId="descricaoclausula">
    <w:name w:val="descricaoclausula"/>
    <w:basedOn w:val="Normal"/>
    <w:pPr>
      <w:spacing w:before="100" w:beforeAutospacing="1" w:after="100" w:afterAutospacing="1"/>
    </w:pPr>
    <w:rPr>
      <w:rFonts w:ascii="Arial" w:hAnsi="Arial" w:cs="Arial"/>
      <w:sz w:val="21"/>
      <w:szCs w:val="21"/>
    </w:rPr>
  </w:style>
  <w:style w:type="paragraph" w:customStyle="1" w:styleId="textogrupo">
    <w:name w:val="textogrupo"/>
    <w:basedOn w:val="Normal"/>
    <w:pPr>
      <w:spacing w:before="100" w:beforeAutospacing="1" w:after="100" w:afterAutospacing="1"/>
    </w:pPr>
    <w:rPr>
      <w:rFonts w:ascii="Arial" w:hAnsi="Arial" w:cs="Arial"/>
      <w:caps/>
      <w:sz w:val="27"/>
      <w:szCs w:val="27"/>
    </w:rPr>
  </w:style>
  <w:style w:type="paragraph" w:customStyle="1" w:styleId="textosubgrupo">
    <w:name w:val="textosubgrupo"/>
    <w:basedOn w:val="Normal"/>
    <w:pPr>
      <w:spacing w:before="100" w:beforeAutospacing="1" w:after="100" w:afterAutospacing="1"/>
    </w:pPr>
    <w:rPr>
      <w:rFonts w:ascii="Arial" w:hAnsi="Arial" w:cs="Arial"/>
      <w:caps/>
    </w:rPr>
  </w:style>
  <w:style w:type="paragraph" w:customStyle="1" w:styleId="textonome">
    <w:name w:val="textonome"/>
    <w:basedOn w:val="Normal"/>
    <w:pPr>
      <w:spacing w:before="100" w:beforeAutospacing="1" w:after="100" w:afterAutospacing="1"/>
    </w:pPr>
    <w:rPr>
      <w:rFonts w:ascii="Arial" w:hAnsi="Arial" w:cs="Arial"/>
      <w:b/>
      <w:bCs/>
      <w:caps/>
      <w:sz w:val="18"/>
      <w:szCs w:val="18"/>
    </w:rPr>
  </w:style>
  <w:style w:type="paragraph" w:customStyle="1" w:styleId="textofuncao">
    <w:name w:val="textofuncao"/>
    <w:basedOn w:val="Normal"/>
    <w:pPr>
      <w:spacing w:before="100" w:beforeAutospacing="1" w:after="100" w:afterAutospacing="1"/>
    </w:pPr>
    <w:rPr>
      <w:rFonts w:ascii="Verdana" w:hAnsi="Verdana"/>
      <w:b/>
      <w:bCs/>
      <w:sz w:val="18"/>
      <w:szCs w:val="18"/>
    </w:rPr>
  </w:style>
  <w:style w:type="paragraph" w:customStyle="1" w:styleId="pagebreak">
    <w:name w:val="pagebreak"/>
    <w:basedOn w:val="Normal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semiHidden/>
    <w:unhideWhenUsed/>
    <w:rPr>
      <w:color w:val="0000FF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7651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4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6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3.mte.gov.br/sistemas/mediador/imagemAnexo/MR052072_20222022_09_28T11_59_45.pdf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2637</Words>
  <Characters>14240</Characters>
  <Application>Microsoft Office Word</Application>
  <DocSecurity>0</DocSecurity>
  <Lines>118</Lines>
  <Paragraphs>33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Mediador - Extrato Acordo Coletivo </vt:lpstr>
    </vt:vector>
  </TitlesOfParts>
  <Company/>
  <LinksUpToDate>false</LinksUpToDate>
  <CharactersWithSpaces>16844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Mediador - Extrato Acordo Coletivo</dc:title>
  <dc:subject/>
  <dc:creator>User</dc:creator>
  <cp:keywords/>
  <dc:description/>
  <cp:lastModifiedBy>User</cp:lastModifiedBy>
  <cp:revision>2</cp:revision>
  <dcterms:created xsi:type="dcterms:W3CDTF">2022-12-07T16:03:00Z</dcterms:created>
  <dcterms:modified xsi:type="dcterms:W3CDTF">2022-12-07T16:03:00Z</dcterms:modified>
</cp:coreProperties>
</file>