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CE5E06" w:rsidRPr="00CE5E06" w:rsidTr="00CE5E06">
        <w:trPr>
          <w:tblCellSpacing w:w="0" w:type="dxa"/>
        </w:trPr>
        <w:tc>
          <w:tcPr>
            <w:tcW w:w="0" w:type="auto"/>
            <w:vAlign w:val="center"/>
            <w:hideMark/>
          </w:tcPr>
          <w:p w:rsidR="00CE5E06" w:rsidRPr="00CE5E06" w:rsidRDefault="00CE5E06" w:rsidP="00CE5E06">
            <w:pPr>
              <w:spacing w:after="240" w:line="240" w:lineRule="auto"/>
              <w:jc w:val="center"/>
              <w:rPr>
                <w:rFonts w:ascii="Arial" w:eastAsia="Times New Roman" w:hAnsi="Arial" w:cs="Arial"/>
                <w:caps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  <w:lang w:eastAsia="pt-BR"/>
              </w:rPr>
              <w:t>ACORDO COLETIVO DE TRABALHO 2019/2020</w:t>
            </w:r>
          </w:p>
        </w:tc>
      </w:tr>
      <w:tr w:rsidR="00CE5E06" w:rsidRPr="00CE5E06" w:rsidTr="00CE5E0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4"/>
              <w:gridCol w:w="150"/>
              <w:gridCol w:w="2173"/>
            </w:tblGrid>
            <w:tr w:rsidR="00CE5E06" w:rsidRPr="00CE5E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SP012284/2019</w:t>
                  </w:r>
                </w:p>
              </w:tc>
            </w:tr>
            <w:tr w:rsidR="00CE5E06" w:rsidRPr="00CE5E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22/11/2019</w:t>
                  </w:r>
                </w:p>
              </w:tc>
            </w:tr>
            <w:tr w:rsidR="00CE5E06" w:rsidRPr="00CE5E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DA SOLICITAÇÃO: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MR059444/2019</w:t>
                  </w:r>
                </w:p>
              </w:tc>
            </w:tr>
            <w:tr w:rsidR="00CE5E06" w:rsidRPr="00CE5E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DO PROCESSO: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46439.001147/2019-96</w:t>
                  </w:r>
                </w:p>
              </w:tc>
            </w:tr>
            <w:tr w:rsidR="00CE5E06" w:rsidRPr="00CE5E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DO PROTOCOLO: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CE5E0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12/11/2019</w:t>
                  </w:r>
                </w:p>
              </w:tc>
            </w:tr>
          </w:tbl>
          <w:p w:rsidR="00CE5E06" w:rsidRPr="00CE5E06" w:rsidRDefault="00CE5E06" w:rsidP="00CE5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Confira a autenticidade no endereço http://www3.mte.gov.br/sistemas/mediador/.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E5E06" w:rsidRPr="00CE5E06" w:rsidTr="00CE5E06">
        <w:trPr>
          <w:tblCellSpacing w:w="0" w:type="dxa"/>
        </w:trPr>
        <w:tc>
          <w:tcPr>
            <w:tcW w:w="0" w:type="auto"/>
            <w:vAlign w:val="center"/>
            <w:hideMark/>
          </w:tcPr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SIND.EMPR.ENT.SIND.DE </w:t>
            </w:r>
            <w:proofErr w:type="gram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SA,SBC</w:t>
            </w:r>
            <w:proofErr w:type="gramEnd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,SCS,DIAD.,MC,SUZ.,M,RP,, CNPJ n. 71.531.636/0001-08, neste ato representado(a) por seu Presidente, </w:t>
            </w:r>
            <w:proofErr w:type="spell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JOSE RODRIGUES DAMASCENO;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E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bookmarkStart w:id="0" w:name="_GoBack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SINDICATO DOS TRABALHADORES NAS INDUSTRIAS DA CONSTRUCAO E DO MOBILIARIO DE MOGI DAS CRUZES,</w:t>
            </w:r>
            <w:bookmarkEnd w:id="0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CNPJ n. 52.569.324/0001-49, neste ato representado(a) por seu Presidente, </w:t>
            </w:r>
            <w:proofErr w:type="spell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JOSEMAR BERNARDES ANDRE;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celebram o presente ACORDO COLETIVO DE TRABALHO, estipulando as condições de trabalho previstas nas cláusulas seguintes: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PRIMEIRA - VIGÊNCIA E DATA-BASE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As partes fixam a vigência do presente Acordo Coletivo de Trabalho no período de 01º de setembro de 2019 a 31 de agosto de 2020 e a data-base da categoria em 01º de setembro.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SEGUNDA - ABRANGÊNCIA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O presente Acordo Coletivo de Trabalho, aplicável no âmbito da(s) empresa(s) acordante(s), abrangerá a(s) categoria(s) 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Empregados em entidades Sindicais exceto Empregados em Entidade Sindicais Patronais da Industria e em Associações Civis da Industria e Empregados em Entidade Sindicais do Comercio do Estado de São Paulo,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com abrangência territorial em 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Mogi das Cruzes/SP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.</w:t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SALÁRIOS, REAJUSTES E PAGAMENTO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PISO SALARIAL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TERCEIRA - SALÁRIO NORMATIVO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Salário normativo </w:t>
            </w:r>
            <w:proofErr w:type="gramStart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será  no</w:t>
            </w:r>
            <w:proofErr w:type="gramEnd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valor de R$ 1.221,86 (hum mil e duzentos e vinte um reais e oitenta e seis centavos) em 1º de Setembro de 2019.</w:t>
            </w:r>
          </w:p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t>REAJUSTES/CORREÇÕES SALARIAIS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QUARTA - CORREÇÃO SALARIAL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Os salários serão reajustados em 3,50% (</w:t>
            </w:r>
            <w:proofErr w:type="spell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tres</w:t>
            </w:r>
            <w:proofErr w:type="spellEnd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inteiros e </w:t>
            </w:r>
            <w:proofErr w:type="gram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cinquenta  </w:t>
            </w:r>
            <w:proofErr w:type="spell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centesimos</w:t>
            </w:r>
            <w:proofErr w:type="spellEnd"/>
            <w:proofErr w:type="gramEnd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por cento) a partir de 01 de setembro de 2019.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PAGAMENTO DE SALÁRIO – FORMAS E PRAZOS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QUINTA - COMPROVANTE DE PAGAMENTO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Fornecimento de comprovante de pagamento, com as discriminações pagas e descontos efetuados, contendo a identificação da entidade e o recolhimento do FGTS.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SEXTA - ADIANTAMENTO SALARIAL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entidade concederá quinzenalmente e automaticamente, de no mínimo 40% (quarenta por cento) do salário mensal bruto do empregado.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SÉTIMA - FORMA E DATA DE PAGAMENTO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entidade que não efetuar o pagamento de salários e adiantamento salarial em moeda corrente, devem proporcionar aos empregados, tempo hábil para recebimento na rede bancária pagadora, coincidente com o expediente bancário e dentro da jornada de trabalho, excluindo-se os da refeição.</w:t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NORMAS REFERENTES A SALÁRIOS, REAJUSTES, PAGAMENTOS E CRITÉRIOS PARA CÁLCULO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OITAVA - SALÁRIO ADMICIONAL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Garantia para o emprego admitido para a função de outro, dispensado sem justa causa de igual salário ao empregado de menor salário na função, sem considerar as vantagens pessoais.</w:t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NONA - SALÁRIO SUBSTITUTO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Garantia ao empregado substituto do mesmo salário recebido pelo empregado substituído.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- COMPENSAÇÕES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São compensáveis todas as majorações nominais de salários, salvo as decorrentes de promoção, reclassificação, transferência de cargos, aumento real e equiparação salarial.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GRATIFICAÇÕES, ADICIONAIS, AUXÍLIOS E OUTROS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ADICIONAL NOTURNO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PRIMEIRA - ADICIONAL NOTURNO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pagamento de adicional para trabalho noturno prestado conforme previsto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ALIMENTAÇÃO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SEGUNDA - VALE ALIMENTAÇÃO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 entidade empregadora fornecerá vale alimentação de R$ 200,00 (duzentos </w:t>
            </w:r>
            <w:proofErr w:type="gramStart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reais)  por</w:t>
            </w:r>
            <w:proofErr w:type="gramEnd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mês para os empregados do sítio e da colônia.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TERCEIRA - TICKET REFEICAO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entidade empregadora fornecerá 22 TICKET refeição por mês no valor de R$ 25,00 (vinte e </w:t>
            </w:r>
            <w:proofErr w:type="gramStart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cinco  reais</w:t>
            </w:r>
            <w:proofErr w:type="gramEnd"/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) cada ticket.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CRECHE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QUARTA - AUXÍLIO CRECHE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entidade empregadora pagará aos seus empregados, um auxílio creche equivalente a 50% (</w:t>
            </w:r>
            <w:proofErr w:type="spellStart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cinqüenta</w:t>
            </w:r>
            <w:proofErr w:type="spellEnd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por cento) do salário mínimo vigente, por mês e por filho a partir de seu nascimento até 1 (um) ano de idade.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OUTROS AUXÍLIOS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QUINTA - AUXÍLIO PREVIDENCIÁRIO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auxílio previdenciário fica sob a competência do INSS.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RELAÇÕES DE TRABALHO – CONDIÇÕES DE TRABALHO, NORMAS DE PESSOAL E ESTABILIDADES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MÃE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br/>
              <w:t>CLÁUSULA DÉCIMA SEXTA - ESTABILIDADE GESTANTE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Estabilidade a empregada gestante conforme previsto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SERVIÇO MILITAR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SÉTIMA - ESTABILIDADE DE SERVIÇO MILITAR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Estabilidade provisória ao empregado em prestação de serviço militar, desde o alistamento até 30 (trinta) dias após o desligamento.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ACIDENTADOS/PORTADORES DOENÇA PROFISSIONAL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OITAVA - ESTABILIDADE ACIDENTADO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Estabilidade ao empregado vitimado pelo acidente de trabalho, conforme o previsto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PORTADORES DOENÇA NÃO PROFISSIONAL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NONA - ESTABILIDADE AOS AFASTADOS POR DOENÇA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empregado afastado do trabalho por doença terá estabilidade pelo prazo estipulado conforme 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NORMAS DE PESSOAL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- AFASTADOS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Reconhecimento de afastados conforme o estipulado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JORNADA DE TRABALHO – DURAÇÃO, DISTRIBUIÇÃO, CONTROLE, FALTAS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PRORROGAÇÃO/REDUÇÃO DE JORNADA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PRIMEIRA - HORAS EXTRAORDINÁRIAS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Concessão de 50% (</w:t>
            </w:r>
            <w:proofErr w:type="spellStart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cinqüenta</w:t>
            </w:r>
            <w:proofErr w:type="spellEnd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por cento) de sobre taxa para as horas prestadas.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DESCANSO SEMANAL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SEGUNDA - DESCANSO SEMANAL REMUNERADO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 trabalho no descanso semanal será pago conforme a estipulado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FALTAS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TERCEIRA - EXAMES DE ESCOLARIDADE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Abono de falta ao empregado estudante para a prestação de exames escolares ou vestibulares, condicionado a prévia comunicação a entidade e comprovação posterior.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QUARTA - AVISO PRÉVIO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Concessão além do prazo legal, aos empregados com 45 (quarenta e cinco) anos ou mais de idade, em que contém com o mínimo 5 (cinco) anos de trabalho na mesma empresa, fica garantido um adicional de 1 (um) dia por ano de serviço prestado a entidade.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FÉRIAS E LICENÇAS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DURAÇÃO E CONCESSÃO DE FÉRIAS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QUINTA - INÍCIO DAS FÉRIAS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início das férias coletivas ou individuais não poderá coincidir com sábados, domingos e feriados.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LICENÇA ADOÇÃO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SEXTA - LICENÇA ADOTANTE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Licença adotante fica sujeita a parâmetro previsto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DISPOSIÇÕES SOBRE FÉRIAS E LICENÇAS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SÉTIMA - LICENÇA PATERNIDADE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licença paternidade será concedida conforme previsto na lei.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SAÚDE E SEGURANÇA DO TRABALHADOR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CONDIÇÕES DE AMBIENTE DE TRABALHO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OITAVA - QUADRO DE AVISOS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Colocação do quadro de aviso no local da prestação de serviços.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EQUIPAMENTOS DE SEGURANÇA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NONA - PRIMEIROS SOCORROS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entidade deverá manter nos locais de trabalho, uma caixa de medicamentos de primeiros socorros.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UNIFORME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- UNIFORMES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Fornecimento obrigatório de uniformes aos empregados quando exigidos pela entidade de prestação de serviços ou quando exigidos pela própria natureza do serviço.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RELAÇÕES SINDICAIS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CONTRIBUIÇÕES SINDICAIS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PRIMEIRA - CONTRIBUIÇÃO ASSISTENCIAL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Desconto da contribuição assistencial de 6% (seis por cento) divididas em quatro parcelas: 1,5% (um e meio por cento), cada parcela, </w:t>
            </w:r>
            <w:proofErr w:type="gramStart"/>
            <w:r w:rsidRPr="00CE5E06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sendo  no</w:t>
            </w:r>
            <w:proofErr w:type="gramEnd"/>
            <w:r w:rsidRPr="00CE5E06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 pagamento de Novembro, Dezembro/2019 e Janeiro e Fevereiro/2020 dos empregados não associados. Em favor do SEES, importância </w:t>
            </w:r>
            <w:proofErr w:type="spellStart"/>
            <w:r w:rsidRPr="00CE5E06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esta</w:t>
            </w:r>
            <w:proofErr w:type="spellEnd"/>
            <w:r w:rsidRPr="00CE5E06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 a ser recolhida em conta vinculada sem limite a instituição bancária.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DISPOSIÇÕES SOBRE REPRESENTAÇÃO E ORGANIZAÇÃO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SEGUNDA - EDUCAÇÃO SINDICAL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 entidade promoverá atividade de formação, aperfeiçoamento profissional para seus empregados, cedendo-lhes facilidade e de tempo para a </w:t>
            </w:r>
            <w:proofErr w:type="spellStart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freqüência</w:t>
            </w:r>
            <w:proofErr w:type="spellEnd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as aulas, em mão da necessidade de desenvolvimento profissional, da quantidade e da produtividade.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DISPOSIÇÕES GERAIS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REGRAS PARA A NEGOCIAÇÃO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TERCEIRA - PROTOCOLO DE INTENÇÕES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As partes se comprometem a observar os dispositivos ora convencionados buscando sempre através do </w:t>
            </w:r>
            <w:proofErr w:type="spellStart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dialogo</w:t>
            </w:r>
            <w:proofErr w:type="spellEnd"/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a solução para os problemas eventuais sugeridos.</w:t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t>MECANISMOS DE SOLUÇÃO DE CONFLITOS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QUARTA - COMPETÊNCIA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Consoante exige o artigo 613, 1V da CLT, que fica designada a competência da justiça do trabalho para dirimir quaisquer diligencias nas aplicações das normas do presente acordo coletivo de trabalho.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QUINTA - REVISÃO, DENÚNCIA OU REVOGAÇÃO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processo de prorrogação, revisão, denuncia ou revogação total ou parcial deste Acordo Coletivo de Trabalho ficará subordinada as regras dispostas no artigo 615 da CLT.</w:t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DESCUMPRIMENTO DO INSTRUMENTO COLETIVO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SEXTA - MULTA</w:t>
            </w: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multa de 2% (dois por cento) do salário normativo, por empregado, em caso de descumprimento de quaisquer das cláusulas contidas na forma coletiva, revertendo de quaisquer das cláusulas contidas na forma coletiva, revertendo o benefício em favor da parte prejudicada conforme CLT.</w:t>
            </w:r>
          </w:p>
          <w:p w:rsidR="00CE5E06" w:rsidRPr="00CE5E06" w:rsidRDefault="00CE5E06" w:rsidP="00CE5E06">
            <w:pPr>
              <w:spacing w:after="24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0"/>
            </w:tblGrid>
            <w:tr w:rsidR="00CE5E06" w:rsidRPr="00CE5E0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E5E06" w:rsidRPr="00CE5E06" w:rsidRDefault="00CE5E06" w:rsidP="00CE5E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JOSE RODRIGUES DAMASCENO</w:t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PRESIDENTE</w:t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 xml:space="preserve">SIND.EMPR.ENT.SIND.DE </w:t>
                  </w:r>
                  <w:proofErr w:type="gramStart"/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SA,SBC</w:t>
                  </w:r>
                  <w:proofErr w:type="gramEnd"/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,SCS,DIAD.,MC,SUZ.,M,RP,</w:t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JOSEMAR BERNARDES ANDRE</w:t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PRESIDENTE</w:t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SINDICATO DOS TRABALHADORES NAS INDUSTRIAS DA CONSTRUCAO E DO MOBILIARIO DE MOGI DAS CRUZES</w:t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E5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</w:p>
              </w:tc>
            </w:tr>
          </w:tbl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ANEXOS</w:t>
            </w:r>
          </w:p>
          <w:p w:rsidR="00CE5E06" w:rsidRPr="00CE5E06" w:rsidRDefault="00CE5E06" w:rsidP="00CE5E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 I - ATA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CE5E06" w:rsidRPr="00CE5E06" w:rsidRDefault="00CE5E06" w:rsidP="00CE5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hyperlink r:id="rId4" w:tgtFrame="_blank" w:history="1">
              <w:r w:rsidRPr="00CE5E06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CE5E06" w:rsidRPr="00CE5E06" w:rsidRDefault="00CE5E06" w:rsidP="00CE5E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CE5E0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   A autenticidade deste documento poderá ser confirmada na página do Ministério da Economia na Internet, no endereço http://www.mte.gov.br.</w:t>
            </w:r>
          </w:p>
        </w:tc>
      </w:tr>
    </w:tbl>
    <w:p w:rsidR="00407E3E" w:rsidRDefault="00407E3E"/>
    <w:sectPr w:rsidR="00407E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06"/>
    <w:rsid w:val="00407E3E"/>
    <w:rsid w:val="00C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09A8A-A754-42F0-923F-65ACC1D3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E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E5E0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E5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9444_20192019_10_18T10_11_21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1495</Words>
  <Characters>8078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seesedeabcd@outlook.com</dc:creator>
  <cp:keywords/>
  <dc:description/>
  <cp:lastModifiedBy>seesedeabcd@outlook.com</cp:lastModifiedBy>
  <cp:revision>1</cp:revision>
  <dcterms:created xsi:type="dcterms:W3CDTF">2020-01-14T16:10:00Z</dcterms:created>
  <dcterms:modified xsi:type="dcterms:W3CDTF">2020-01-14T16:11:00Z</dcterms:modified>
</cp:coreProperties>
</file>