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</w:tblGrid>
      <w:tr w:rsidR="006948EC" w:rsidRPr="006948EC" w:rsidTr="0069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948EC" w:rsidRPr="006948EC" w:rsidRDefault="006948EC" w:rsidP="006948EC">
            <w:pPr>
              <w:spacing w:after="240" w:line="240" w:lineRule="auto"/>
              <w:jc w:val="center"/>
              <w:rPr>
                <w:rFonts w:ascii="Arial" w:eastAsia="Times New Roman" w:hAnsi="Arial" w:cs="Arial"/>
                <w:caps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  <w:lang w:eastAsia="pt-BR"/>
              </w:rPr>
              <w:t>ACORDO COLETIVO DE TRABALHO 2019/2020</w:t>
            </w:r>
          </w:p>
        </w:tc>
      </w:tr>
      <w:tr w:rsidR="006948EC" w:rsidRPr="006948EC" w:rsidTr="006948E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4"/>
              <w:gridCol w:w="150"/>
              <w:gridCol w:w="2173"/>
            </w:tblGrid>
            <w:tr w:rsidR="006948EC" w:rsidRPr="006948E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SP012389/2019</w:t>
                  </w:r>
                </w:p>
              </w:tc>
            </w:tr>
            <w:tr w:rsidR="006948EC" w:rsidRPr="006948E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26/11/2019</w:t>
                  </w:r>
                </w:p>
              </w:tc>
            </w:tr>
            <w:tr w:rsidR="006948EC" w:rsidRPr="006948E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DA SOLICITAÇÃO: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MR060168/2019</w:t>
                  </w:r>
                </w:p>
              </w:tc>
            </w:tr>
            <w:tr w:rsidR="006948EC" w:rsidRPr="006948E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DO PROCESSO: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46262.004686/2019-46</w:t>
                  </w:r>
                </w:p>
              </w:tc>
            </w:tr>
            <w:tr w:rsidR="006948EC" w:rsidRPr="006948E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DO PROTOCOLO: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6948EC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07/11/2019</w:t>
                  </w:r>
                </w:p>
              </w:tc>
            </w:tr>
          </w:tbl>
          <w:p w:rsidR="006948EC" w:rsidRPr="006948EC" w:rsidRDefault="006948EC" w:rsidP="0069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Confira a autenticidade no endereço http://www3.mte.gov.br/sistemas/mediador/.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948EC" w:rsidRPr="006948EC" w:rsidTr="0069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SIND.EMPR.ENT.SIND.DE </w:t>
            </w:r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SA,SBC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,SCS,DIAD.,MC,SUZ.,M,RP,, CNPJ n. 71.531.636/0001-08, neste ato representado(a) por seu Presidente,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JOSE RODRIGUES DAMASCENO;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E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bookmarkStart w:id="0" w:name="_GoBack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SINDICATO DOS AUXILIARES DE ENFERMAGEM, TECNICOS DE ENFERMAGEM </w:t>
            </w:r>
            <w:bookmarkEnd w:id="0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E DEMAIS EMPREGADOS EM ESTABELECIMENTOS PRIVADOS E FILANTROPICOS DE SAUDE E EMPRE, CNPJ n. 67.180.752/0001-52, neste ato representado(a) por seu Diretor,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CICERO COSTA FILHO;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celebram o presente ACORDO COLETIVO DE TRABALHO, estipulando as condições de trabalho previstas nas cláusulas seguintes: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PRIMEIRA - VIGÊNCIA E DATA-BASE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As partes fixam a vigência do presente Acordo Coletivo de Trabalho no período de 01º de setembro de 2019 a 31 de agosto de 2020 e a data-base da categoria em 01º de setembro.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SEGUNDA - ABRANGÊNCIA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O presente Acordo Coletivo de Trabalho, aplicável no âmbito da(s) empresa(s) acordante(s), abrangerá a(s) categoria(s) 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As partes fixam a vigência do presente Acordo Coletivo de Trabalho no período de 01º de setembro de 2019 a 31 de agosto de 2020 e a data-base da categoria em 01 de setembro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, com abrangência territorial em 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Diadema/SP, Mauá/SP, Ribeirão Pires/SP, Rio Grande da Serra/SP, Santo André/SP, São Bernardo do Campo/SP e São Caetano do Sul/SP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.</w:t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SALÁRIOS, REAJUSTES E PAGAMENTO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PISO SALARIAL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TERCEIRA - PISO SALARIAL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Aplicação do piso salarial no valor de R$ 1.332,65 (hum mil trezentos e trinta e dois reais e sessenta e cinco centavos). 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REAJUSTES/CORREÇÕES SALARIAIS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QUARTA - SALARIO SUBSTITUTO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Garantia ao empregado substituto do mesmo salário percebido pelo empregado substituído.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PAGAMENTO DE SALÁRIO – FORMAS E PRAZOS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QUINTA - CORREÇÃO SALARIAL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Os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salarios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praticados em 01.09.2019 serão reajustado em 5,07% 9 cinco inteiros, e sete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centesimos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por cento) do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periodo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de 01 de setembro de 2019 à 31 de agosto de 2020.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SEXTA - COMPROVANTE DE PAGAMENTO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Fornecimento de comprovante de pagamento, com a discriminação das importâncias pagas e descontos efetuados, contendo a identificação da entidade e o recolhimento do FGTS.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SÉTIMA - ADIANTAMENTO SALARIAL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concederá quinzenalmente e automaticamente, adiantamento de no mínimo, 40% (quarenta por cento) do salário mensal bruto do empregado.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OITAVA - FORMA E DATA DE PAGAMENTO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 xml:space="preserve">A entidade não efetuar pagamento dos salários e vales em moeda corrente, deve proporcionar aos empregados tempo hábil para o recebimento na rede bancária pagadora, coincidente com o expediente bancário e dentro da jornada de </w:t>
            </w:r>
            <w:proofErr w:type="gramStart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trabalho,  excluindo</w:t>
            </w:r>
            <w:proofErr w:type="gramEnd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-se os horários de refeição.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      § Único: Fica estipulada na forma deste acordo, a data de pagamento dos salários o 5º (quinto) dia útil de cada mês.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NORMAS REFERENTES A SALÁRIOS, REAJUSTES, PAGAMENTOS E CRITÉRIOS PARA CÁLCULO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NONA - COMPENSAÇÕES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São compensáveis todas as majorações nominais de salários, salvo as decorrentes de promoção, reclassificação, transferência de cargos, aumento real e equiparação salarial.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GRATIFICAÇÕES, ADICIONAIS, AUXÍLIOS E OUTROS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ADICIONAL DE HORA-EXTRA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- HORAS EXTRAORDINÁRIAS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50% (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cinqüenta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por cento) de sobretaxa para horas extraordinárias prestadas de segunda a sextas-feiras e de 100% (cem por centos) de sobretaxa para as horas extraordinárias prestadas pelo trabalhador em sábados, domingos e feriados.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ADICIONAL NOTURNO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PRIMEIRA - ADICIONAL NOTURNO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BR"/>
              </w:rPr>
              <w:t>Pagamento de 40% (quarenta por cento) de adicional para trabalho prestado entre 22:00 e 5:00 horas.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ALIMENTAÇÃO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SEGUNDA - VALE REFEIÇÃO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empregadora fornecerá 30 TICKET refeição por mês, no valor de R$ 23,32 dia (vinte e três reais e trinta e dois centavos).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Flexibilização do ticket refeição com o vale alimentação de até 50%.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TERCEIRA - VALE ALIMENTAÇÃO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empregadora fornecerá aos seus empregados o vale alimentação, sendo no valor mensal de R$ 187,70 (cento e oitenta e sete e setenta centavos).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proofErr w:type="spellStart"/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t>Paragrafo</w:t>
            </w:r>
            <w:proofErr w:type="spellEnd"/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 xml:space="preserve"> Único: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 Direito em receber, anualmente, um vale-cesta natalino, no mês dezembro corrente, correspondente ao valor de R$ 335,43 (trezentos e trinta e cinco reais e quarenta e três centavos), já reajustado com índice de 5,07% (cinco inteiros e sete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centesimos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por cento).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MORTE/FUNERAL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QUARTA - AUXILIO FUNERAL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 xml:space="preserve">Concessão de auxílio funeral, no caso de morte do empregado, no importe de 04 (quatro) salários normativos, á </w:t>
            </w:r>
            <w:proofErr w:type="spellStart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titulo</w:t>
            </w:r>
            <w:proofErr w:type="spellEnd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 xml:space="preserve"> de auxílio funeral.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CRECHE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QUINTA - AUXILIO CRECHE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 entidades </w:t>
            </w:r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empregadora  pagará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aos seus empregados, um auxílio creche equivalente a 15% (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quinse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por cento) do salário nominal, por mês, até completar  06(seis) anos de idade.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SEGURO DE VIDA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SEXTA - SEGURO DE VIDA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Fica estabelecido que a entidade empregadora fará, seguro de vida gratuito aos seus funcionários, inclusive, por morte, invalidez e acidentes pessoais e de trabalho.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CONTRATO DE TRABALHO – ADMISSÃO, DEMISSÃO, MODALIDADES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NORMAS PARA ADMISSÃO/CONTRATAÇÃO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SÉTIMA - SALARIO ADMISSIONAL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BR"/>
              </w:rPr>
              <w:t>Garantia ao empregado admitido para função de outro, dispensado sem justa causa de igual salário ao do empregado de menor salário na função, sem considerar vantagens pessoais.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OITAVA - REGISTRO NA CTPS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BR"/>
              </w:rPr>
              <w:t>A ausência de anotação do contrato de trabalho na CTPS do trabalhador, implicará em multa de 10 (dez) salários mínimos, por mês, por trabalhador não registrado e reverterá em favor de cada trabalhador, respectivamente.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DESLIGAMENTO/DEMISSÃO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NONA - MULTA DO FGTS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A multa de 40% (quarenta por cento) sobre o saldo do FGTS nas rescisões sem justa causa, fica estendida às rescisões contratuais por morte do empregado com mais de 05 (cinco) anos de serviço na empresa, por aposentadoria e por morte derivada de acidente de trabalho.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 xml:space="preserve">No caso do trabalhador aposentar-se e permanecer trabalhando na mesma entidade, </w:t>
            </w:r>
            <w:proofErr w:type="gramStart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receberá  a</w:t>
            </w:r>
            <w:proofErr w:type="gramEnd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 xml:space="preserve"> multa acima, por ocasião de seu desligamento definitivo.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AVISO PRÉVIO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- AVISO PRÉVIO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Concessão, além do prazo legal, de aviso prévio de 05 (cinco) dias por ano de serviço prestado a entidade empregadora. Aos empregados que contarem com mais de 45 (quarenta e cinco) anos de idade será assegurado um aviso prévio de 45 (quarenta e cinco) dias, independentemente da vantagem concedida nesta cláusula.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RELAÇÕES DE TRABALHO – CONDIÇÕES DE TRABALHO, NORMAS DE PESSOAL E ESTABILIDADES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QUALIFICAÇÃO/FORMAÇÃO PROFISSIONAL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PRIMEIRA - EDUCAÇÃO SINDICAL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 entidade promoverá atividades de formação e aperfeiçoamento profissional para seus empregados, cedendo-lhes facilidades materiais e de tempo para </w:t>
            </w:r>
            <w:proofErr w:type="spellStart"/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freqüência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 às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aulas, em razão da necessidade de desenvolvimento profissional, da qualidade e da produtividade.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MÃE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SEGUNDA - ESTABILIDADE GESTANTE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Estabilidade provisória a empregada gestante, desde o início da gravidez, até 60 (sessenta) dias após o término da licença compulsória.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SERVIÇO MILITAR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TERCEIRA - ESTABILIDADE SERVIÇO MILITAR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Estabilidade provisória ao empregado em prestação de serviço militar, desde o alistamento até 180 (cento e oitenta dias) dias após o desligamento.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ACIDENTADOS/PORTADORES DOENÇA PROFISSIONAL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QUARTA - ESTABILIDADE AO ACIDENTADO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Estabilidade ao empregado acidentado, conforme </w:t>
            </w:r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 Lei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nº 8.213/91.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PORTADORES DOENÇA NÃO PROFISSIONAL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QUINTA - ESTABILIDADE AO AFASTADO POR DOENÇA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empregado afastado do trabalho por doença, pelo prazo superior a 60 (sessenta) dias, terá estabilidade de 30 (trinta) dias a contar da alta médica;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APOSENTADORIA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SEXTA - ESTABILIDADE PRÉ APOSENTADORIA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Garantia de emprego e salário aos empregados que estejam a menos de 02 (dois) anos da aposentadoria, sendo que, adquirido o direito, cessa a estabilidade.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JORNADA DE TRABALHO – DURAÇÃO, DISTRIBUIÇÃO, CONTROLE, FALTAS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t>DESCANSO SEMANAL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SÉTIMA - DESCANSO SEMANAL REMUNERADO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trabalho no descanso semanal remunerado e feriados será pago em dobro, independentemente da remuneração desses dias, já devida ao empregado por força de lei.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CONTROLE DA JORNADA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OITAVA - BANCO DE HORAS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 xml:space="preserve">Os empregados poderão adotar o sistema de banco de horas, através do qual o excesso de horas trabalhadas em um dia poderá ser compensado pela correspondente </w:t>
            </w:r>
            <w:proofErr w:type="gramStart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diminuição  em</w:t>
            </w:r>
            <w:proofErr w:type="gramEnd"/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 xml:space="preserve"> outro dia, de maneira que não exceda, no período máximo de 1 (um) ano, a referida compensação; O empregador poderá optar pela compensação no período destinado à concessão de férias, adicionando-se aos dias de férias, os correspondentes à compensação prevista nesta cláusula.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PARÁGRAFO 1º - A adoção do banco de horas deverá abranger 70% (setenta por cento) do número de horas extras trabalhadas pelo empregado, sendo que os restantes 30% (trinta por cento) serão sempre remunerados com os percentuais estabelecidos na cláusula acima.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PARÁGRAFO 2º - Na hipótese de rescisão do contrato do trabalho, ou após o decurso do prazo supra estabelecido, sem que tenha havido a compensação integral da jornada extraordinária permitida na presente cláusula, o trabalhador fará jus ao pagamento das horas extras não compensadas, calculadas sobre o valor da remuneração na data da rescisão, ou do efetivo pagamento, observando-se os adicionais estabelecidos na presente norma coletivos.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PARÁGRAFO 3º - O empregador compromete-se a fornecer aos empregados relatórios das horas extras acumuladas.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PARÁGRAFO 4º - Mediante acordo entre empregado e empregador, faculta-se a compensação total de horas trabalhadas no curso de um ano.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FALTAS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NONA - AUSENCIAS JUSTIFICADAS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a) Por 03 (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tres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) dias consecutivos em virtude de morte de filhos,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conjuge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ou ascendentes e irmãos;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b) Por 05 (cinco) dias consecutivos em virtude de casamento.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- EXAMES ESCOLARES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Abono de falta ao empregado estudante para prestação de exames escolares ou vestibulares, condicionado a prévia comunicação à entidade e comprovação posterior.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FÉRIAS E LICENÇAS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DURAÇÃO E CONCESSÃO DE FÉRIAS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PRIMEIRA - INICIO DAS FERIAS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O início das férias coletivas ou individuais não pode coincidir com sábados, domingos e feriados, dias já compensados ou dias intercalados em feriados.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LICENÇA ADOÇÃO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SEGUNDA - LICENÇA ADOÇÃO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Licença remunerada de 90 (noventa) dias aos empregados adotantes, no caso de adoção de criança na faixa etária de </w:t>
            </w:r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  (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zero) a 7  (sete) anos de idade.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DISPOSIÇÕES SOBRE FÉRIAS E LICENÇAS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TERCEIRA - LICENÇA PATERNIDADE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licença paternidade de 05 (cinco) dias úteis.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SAÚDE E SEGURANÇA DO TRABALHADOR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CONDIÇÕES DE AMBIENTE DE TRABALHO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QUARTA - QUADRO DE AVISO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lastRenderedPageBreak/>
              <w:t>Fixação de quadro de avisos no local da prestação de serviços.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QUINTA - CONDIÇÕES SANITARIAS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As instalações sanitárias deverão ser mantidas pela entidade em bom estado de conservação, asseio e higiene, devendo ser instaladas para cada grupo de 10 (dez) trabalhadores, nas seguintes condições: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1.    Lavatórios providos de material de limpeza (sabonete, papel para </w:t>
            </w:r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secagem  das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mãos e higiênico), proibindo-se o uso de toalhas coletivas;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2.    Vasos sanitários que deverá ser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sinfonado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e possuir caixa de descarga;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3.    Mictórios providos de aparelhos de descarga provocada ou automática, de fácil escoamento e limpeza;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4.    As paredes e os pisos dos sanitários deverão ser revestidos de material impermeável;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5.    As instalações sanitárias deverão ser instaladas em locais de fácil acesso;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6.    A entidade manterá uma pessoa especificamente para a limpeza.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SEXTA - ÁGUA POTÁVEL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Nos locais de trabalho deve ser fornecida água fresca e potável, filtrada, para cada grupo de 20 trabalhadores, proibindo-se o uso do mesmo local para lavagem das mãos, ferramentas e demais peças de trabalho.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UNIFORME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SÉTIMA - UNIFORMES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Fornecimento obrigatório e gratuito de uniformes aos empregados quando exigidos pelas empresas de prestação de serviços ou quando exigido pela própria natureza do serviço.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ACEITAÇÃO DE ATESTADOS MÉDICOS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OITAVA - ATESTADOS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Reconhecimento pelas entidades de atestados médicos e odontológicos, convênio médico e SUS.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READAPTAÇÃO DO ACIDENTADO E/OU PORTADOR DE DOENÇA PROFISSIONAL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NONA - GARANTIA AO EMPREGADO COM SEQUELAS E READAPTAÇÃO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Será garantida aos empregados acidentados no trabalho, a permanência na entidade em função compatível com seu estado físico, sem prejuízo na remuneração antes percebida, desde que, após o acidente apresentem cumulativamente redução da capacidade laboral atestada pelo órgão oficial, e que tenham se tornado incapazes de exercer a função que anteriormente exerciam. Ficam obrigados, porém, os trabalhadores nessa situação a participar de processo de readaptação e reabilitação profissional. Quando adquiridos, cessam-se as garantias, salvaguardadas as previsões </w:t>
            </w:r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contidas  na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Lei nº 8.213/91 Artigo 118.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ACOMPANHAMENTO DE ACIDENTADO E/OU PORTADOR DE DOENÇA PROFISSIONAL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- ACOMPANHAMENTO DE DEPENDESTES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Assegura-se o direito de remuneração na ausência do trabalho para acompanhamento de dependente direito em casos de </w:t>
            </w:r>
            <w:proofErr w:type="gram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internação  ou</w:t>
            </w:r>
            <w:proofErr w:type="gram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consultas médicas, mediante comprovação.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PRIMEIROS SOCORROS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PRIMEIRA - PRIMEIROS SOCORROS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A entidade deverá manter nos locais de trabalho, uma caixa de medicamentos de primeiros socorros.</w:t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 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NORMAS DE PROTEÇÃO AO ACIDENTADO OU DOENTE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SEGUNDA - AUXILIO PREVIDENCIÁRIO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Em caso de concessão de auxilio doença ao empregado, a entidade se obriga a antecipar 50%(cinquenta por cento) do montante correspondente aquele a ser percebido do órgão previdenciário durante os primeiros 60 (sessenta) dias após o afastamento e desde que a solicitação seja feita pelo trabalhador, por escrito. </w:t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Esses valores serão compensados, a critério da entidade empregadora, após o retorno do empregado ao serviço.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RELAÇÕES SINDICAIS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REPRESENTANTE SINDICAL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TERCEIRA - DELEGADO SINDICAL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Reconhecimento do delegado sindical.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QUARTA - DIREITO DE ORGANIZAÇÃO NO LOCAL DE TRABALHO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Os trabalhadores elegerão livremente seus representantes no âmbito das entidades para tratarem das questões relativas ao trabalho em geral e seus desdobramentos em relação ao cumprimento das leis, convenções coletivas, ficando-lhes asseguradas as garantias do art. 163 da CLT.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QUINTA - DIRIGENTE SINDICAL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afastamento do dirigente sindical, por parte do empregador, arcando o mesmo com os vencimentos.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CONTRIBUIÇÕES SINDICAIS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SEXTA - CONTRIBUIÇÃO NEGOCIAL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Desconto da contribuição assistencial de 6% (seis por cento) dos empregados não associados, de uma só vez e quando do primeiro pagamento dos salários já reajustados, em favor do SEES, importância </w:t>
            </w:r>
            <w:proofErr w:type="spellStart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esta</w:t>
            </w:r>
            <w:proofErr w:type="spellEnd"/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a ser recolhida em conta vinculada sem limite a instituição bancária, sendo que o empregado não associado terá direito a oposição.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DISPOSIÇÕES GERAIS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REGRAS PARA A NEGOCIAÇÃO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SÉTIMA - PRORROGAÇÃO, REVISÃO, DENUNCIA OU REVOGAÇÃO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processo de prorrogação, revisão, denúncia ou revogação total ou parcial deste acordo coletivo de trabalho ficará subordinado ás regras dispostas no artigo 615 da CLT.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MECANISMOS DE SOLUÇÃO DE CONFLITOS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OITAVA - PROTOCOLO DE INTENÇÕES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 partes se comprometem a observar os dispositivos ora convencionados buscando sempre através do diálogo, a solução para os problemas surgidos.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APLICAÇÃO DO INSTRUMENTO COLETIVO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NONA - GARANTIA DO CUMPRIMENTO DAS OBRIGAÇÕES LEGAIS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 partes comprometem-se a criar mecanismos paritários para o cumprimento da legislação, convenções e dissídios coletivos.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DESCUMPRIMENTO DO INSTRUMENTO COLETIVO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QUINQUAGÉSIMA - MULTA</w:t>
            </w: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Times New Roman" w:eastAsia="Times New Roman" w:hAnsi="Times New Roman" w:cs="Times New Roman"/>
                <w:sz w:val="21"/>
                <w:szCs w:val="21"/>
                <w:lang w:eastAsia="pt-BR"/>
              </w:rPr>
              <w:t>Multa de 5% (cinco por cento) do salário normativo, por empregado, em caso de descumprimento de quaisquer das cláusulas contidas na norma coletiva, revertendo o benefício em favor da parte prejudicada.</w:t>
            </w:r>
          </w:p>
          <w:p w:rsidR="006948EC" w:rsidRPr="006948EC" w:rsidRDefault="006948EC" w:rsidP="006948EC">
            <w:pPr>
              <w:spacing w:after="24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0"/>
            </w:tblGrid>
            <w:tr w:rsidR="006948EC" w:rsidRPr="006948E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948EC" w:rsidRPr="006948EC" w:rsidRDefault="006948EC" w:rsidP="00694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JOSE RODRIGUES DAMASCENO</w:t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PRESIDENTE</w:t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 xml:space="preserve">SIND.EMPR.ENT.SIND.DE </w:t>
                  </w:r>
                  <w:proofErr w:type="gramStart"/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SA,SBC</w:t>
                  </w:r>
                  <w:proofErr w:type="gramEnd"/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,SCS,DIAD.,MC,SUZ.,M,RP,</w:t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CICERO COSTA FILHO</w:t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DIRETOR</w:t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SINDICATO DOS AUXILIARES DE ENFERMAGEM, TECNICOS DE ENFERMAGEM E DEMAIS EMPREGADOS EM ESTABELECIMENTOS PRIVADOS E FILANTROPICOS DE SAUDE E EMPRE</w:t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694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lastRenderedPageBreak/>
                    <w:br/>
                  </w:r>
                </w:p>
              </w:tc>
            </w:tr>
          </w:tbl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ANEXOS</w:t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 I - PROPOSTA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hyperlink r:id="rId4" w:tgtFrame="_blank" w:history="1">
              <w:proofErr w:type="spellStart"/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</w:t>
              </w:r>
            </w:hyperlink>
            <w:hyperlink r:id="rId5" w:tgtFrame="_blank" w:history="1"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</w:t>
              </w:r>
              <w:proofErr w:type="spellEnd"/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 xml:space="preserve"> (PDF)</w:t>
              </w:r>
            </w:hyperlink>
            <w:hyperlink r:id="rId6" w:tgtFrame="_blank" w:history="1"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nexo (PDF)</w:t>
              </w:r>
            </w:hyperlink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 II - RESPOSTA DA ENTIDADE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hyperlink r:id="rId7" w:tgtFrame="_blank" w:history="1"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 (PDF)</w:t>
              </w:r>
            </w:hyperlink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 III - ATA DE APROVAÇÃO E LISTA DE PRESENÇA</w:t>
            </w:r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6948EC" w:rsidRPr="006948EC" w:rsidRDefault="006948EC" w:rsidP="006948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hyperlink r:id="rId8" w:tgtFrame="_blank" w:history="1"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 (PDF)</w:t>
              </w:r>
            </w:hyperlink>
            <w:hyperlink r:id="rId9" w:tgtFrame="_blank" w:history="1"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 (PDF)</w:t>
              </w:r>
            </w:hyperlink>
            <w:hyperlink r:id="rId10" w:tgtFrame="_blank" w:history="1">
              <w:r w:rsidRPr="006948EC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 (PDF)</w:t>
              </w:r>
            </w:hyperlink>
          </w:p>
          <w:p w:rsidR="006948EC" w:rsidRPr="006948EC" w:rsidRDefault="006948EC" w:rsidP="006948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6948E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   A autenticidade deste documento poderá ser confirmada na página do Ministério da Economia na Internet, no endereço http://www.mte.gov.br.</w:t>
            </w:r>
          </w:p>
        </w:tc>
      </w:tr>
    </w:tbl>
    <w:p w:rsidR="00886832" w:rsidRPr="006948EC" w:rsidRDefault="00886832" w:rsidP="006948EC"/>
    <w:sectPr w:rsidR="00886832" w:rsidRPr="006948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F0"/>
    <w:rsid w:val="004C0DF0"/>
    <w:rsid w:val="006948EC"/>
    <w:rsid w:val="0073454F"/>
    <w:rsid w:val="00886832"/>
    <w:rsid w:val="00F1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133B3-B93F-43DF-82D1-170D8FB2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C0DF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0DF0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F115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3.mte.gov.br/sistemas/mediador/imagemAnexo/MR060168_20192019_10_16T14_49_5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3.mte.gov.br/sistemas/mediador/imagemAnexo/MR060168_20192019_10_16T14_43_23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3.mte.gov.br/sistemas/mediador/imagemAnexo/MR060168_20192019_10_16T14_38_18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3.mte.gov.br/sistemas/mediador/imagemAnexo/MR060168_20192019_10_16T14_41_21.pdf" TargetMode="External"/><Relationship Id="rId10" Type="http://schemas.openxmlformats.org/officeDocument/2006/relationships/hyperlink" Target="http://www3.mte.gov.br/sistemas/mediador/imagemAnexo/MR060168_20192019_10_16T14_50_09.pdf" TargetMode="External"/><Relationship Id="rId4" Type="http://schemas.openxmlformats.org/officeDocument/2006/relationships/hyperlink" Target="http://www3.mte.gov.br/sistemas/mediador/imagemAnexo/MR060168_20192019_10_16T14_38_18.pdf" TargetMode="External"/><Relationship Id="rId9" Type="http://schemas.openxmlformats.org/officeDocument/2006/relationships/hyperlink" Target="http://www3.mte.gov.br/sistemas/mediador/imagemAnexo/MR060168_20192019_10_16T14_49_59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2815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seesedeabcd@outlook.com</dc:creator>
  <cp:keywords/>
  <dc:description/>
  <cp:lastModifiedBy>seesedeabcd@outlook.com</cp:lastModifiedBy>
  <cp:revision>2</cp:revision>
  <dcterms:created xsi:type="dcterms:W3CDTF">2020-01-14T16:25:00Z</dcterms:created>
  <dcterms:modified xsi:type="dcterms:W3CDTF">2020-01-14T16:25:00Z</dcterms:modified>
</cp:coreProperties>
</file>