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F01B00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2020/2020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SP001622/2020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06/03/2020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MR009838/2020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10260.106644/2020-55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04/03/2020 </w:t>
                        </w:r>
                      </w:p>
                    </w:tc>
                  </w:tr>
                </w:tbl>
                <w:p w:rsidR="00000000" w:rsidRDefault="00F01B00">
                  <w:pPr>
                    <w:rPr>
                      <w:rFonts w:eastAsia="Times New Roman"/>
                    </w:rPr>
                  </w:pPr>
                </w:p>
                <w:p w:rsidR="00000000" w:rsidRDefault="00F01B00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F01B00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F01B0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SIND.D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E.EM EMPR.DE ASSEIO E CONS.,LIMP.URB.,A VERDES E TRABS. EM TUR.HOSP.DE SUZANO,MOGI,POA,ITA, CNPJ n. 03.491.527/0001-54, neste ato representado(a) por seu Presidente, Sr(a). CARLOS JOSE DA SILVA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janeiro de 2020 a 31 de dezembro de 2020 e a data-base 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categoria em 01º de janeiro.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Cruzes/SP, Rio Grande da Serra/SP e 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salário normativo será fixado em:</w:t>
                  </w:r>
                </w:p>
                <w:p w:rsidR="00000000" w:rsidRDefault="00F01B00">
                  <w:pPr>
                    <w:jc w:val="both"/>
                  </w:pPr>
                  <w:r>
                    <w:t> </w:t>
                  </w:r>
                </w:p>
                <w:p w:rsidR="00000000" w:rsidRDefault="00F01B00">
                  <w:pPr>
                    <w:jc w:val="both"/>
                  </w:pPr>
                  <w:r>
                    <w:t> </w:t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 01 de Janeiro de 2020 à 31 de Dezembro de 2.020 em R$ 1.412,00 (mil qyatrocentos e doze reais).</w:t>
                  </w:r>
                </w:p>
                <w:p w:rsidR="00000000" w:rsidRDefault="00F01B00">
                  <w:pPr>
                    <w:divId w:val="12880522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divId w:val="17815713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Os salários praticados em dezembro de 2.019 serão reajustados em 3,50% (três virgula cinquenta por cento) para o período de 01 de janeiro de 2.020 à 31 de Dezembro de 2.020.</w:t>
                  </w:r>
                </w:p>
                <w:p w:rsidR="00000000" w:rsidRDefault="00F01B00">
                  <w:pPr>
                    <w:jc w:val="both"/>
                  </w:pPr>
                  <w:r>
                    <w:t> </w:t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 </w:t>
                  </w:r>
                </w:p>
                <w:p w:rsidR="00000000" w:rsidRDefault="00F01B00">
                  <w:pPr>
                    <w:divId w:val="19807653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divId w:val="10996421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Garantia para o empregado admitido para a função de outro, dispensado sem justa causa de igual salário ao empregado de menor salário na função, sem considerar as vantagens p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essoais.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Garantia ao empregado substituto do mesmo salário recebido pelo empregado substituído.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Fornecimento de comprovantes de pagamento, com a discriminação das impo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rtâncias pagas e descontos efetuados, contendo a identificação da entidade e o recolhimento do FGTS.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concederá quinzenalmente e automaticamente, adiantamento salarial de no mínimo de 40% (quarenta por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cento) do salário mensal bruto do empregado.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ind w:right="-6"/>
                    <w:jc w:val="both"/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que não efetuar o pagamento de salários e vales em moeda corrente, devem proporcionar aos empregado tempo hábil para o recebimento na rede bancária paga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dora, coincidente com o expediente bancário e dentro da jornada de trabalho, excluindo-se os horários de refeição.</w:t>
                  </w:r>
                </w:p>
                <w:p w:rsidR="00000000" w:rsidRDefault="00F01B00">
                  <w:pPr>
                    <w:ind w:right="-6"/>
                    <w:jc w:val="both"/>
                  </w:pPr>
                  <w:r>
                    <w:lastRenderedPageBreak/>
                    <w:t> </w:t>
                  </w:r>
                </w:p>
                <w:p w:rsidR="00000000" w:rsidRDefault="00F01B00">
                  <w:pPr>
                    <w:ind w:right="-6"/>
                    <w:jc w:val="both"/>
                  </w:pPr>
                  <w:r>
                    <w:rPr>
                      <w:rStyle w:val="Forte"/>
                      <w:rFonts w:ascii="Arial" w:hAnsi="Arial" w:cs="Arial"/>
                      <w:sz w:val="27"/>
                      <w:szCs w:val="27"/>
                    </w:rPr>
                    <w:t>§ Único:</w:t>
                  </w:r>
                  <w:r>
                    <w:rPr>
                      <w:rFonts w:ascii="Arial" w:hAnsi="Arial" w:cs="Arial"/>
                      <w:sz w:val="27"/>
                      <w:szCs w:val="27"/>
                    </w:rPr>
                    <w:t xml:space="preserve"> Fica estipulado na forma deste acordo a data de pagamento dos salários no último dia útil de cada mês.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São compensáveis todas as majorações nominais de salários, salvo as decorrentes de promoção, reclassificação, transferências de cargos, aumento real, e equipara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ção salarial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HORA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Concessão de 50% (cinqüenta por cento) de sobre taxa para as horas prestadas.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CIMA SEGUNDA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pagamento de adicional para trabalho noturno prestado conforme previsto na lei.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fornecerá 22 (vinte dois) tíquetes refeições:</w:t>
                  </w:r>
                </w:p>
                <w:p w:rsidR="00000000" w:rsidRDefault="00F01B00">
                  <w:pPr>
                    <w:jc w:val="both"/>
                  </w:pPr>
                  <w:r>
                    <w:t> </w:t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 01 de Janeiro de 2.020 à 31 de Dezembro de 2.020 no valor unitário de R$ 23,00 (vinte e três reais) inclusive, no período de férias.</w:t>
                  </w:r>
                </w:p>
                <w:p w:rsidR="00000000" w:rsidRDefault="00F01B00">
                  <w:pPr>
                    <w:jc w:val="both"/>
                  </w:pPr>
                  <w:r>
                    <w:t> </w:t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 </w:t>
                  </w:r>
                </w:p>
                <w:p w:rsidR="00000000" w:rsidRDefault="00F01B00">
                  <w:pPr>
                    <w:divId w:val="115803493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divId w:val="40337788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CESTA BÁSICA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empregadora fornecerá mensalmente, sem ô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nus para os empregados, uma cesta básica:</w:t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lastRenderedPageBreak/>
                    <w:t>No período de 01 de Janeiro de 2.020 à 31 de Dezembro de 2.020 no valor de R$ 169,00 (cento e sessenta e nove reais), inclusive, no período de férias.</w:t>
                  </w:r>
                </w:p>
                <w:p w:rsidR="00000000" w:rsidRDefault="00F01B00">
                  <w:pPr>
                    <w:divId w:val="140352545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divId w:val="200180696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QUINTA - ASSISTÊNCIA 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manterá assistência médica da seguinte forma: a entidade empregadora se compromete a pagar 80% (oitenta por cento) do valor do custeio do plano de saúde e o funcionário 20% (vinte por cento)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IMA SEXTA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empregadora, que não possuem creches próprias pagará aos seus empregados, um auxílio creche equivalente a 20% (vinte por cento) do salário normativo, por mês, por filho e a partir de seu nascimento até os 04 (quatro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) anos de idade.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Fica estabelecido que a entidade empregadora fará seguro de vida a seus funcionários, inclusive por morte, invalidez e acidentes pessoais e de trabalho, sendo que será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dividido 50% (cinqüenta por cento) para cada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concederá aos empregados o afastamento do serviço por motivos de saúde, (doença ou acidente) a complementação de au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xílio previdenciário para que perceba a mesma remuneração que receberia em atividade, durante o prazo de 90 (noventa) dias.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Normas para Admissão/Contratação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NONA - REGISTRO NA 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lastRenderedPageBreak/>
                    <w:t>A ausência de anotações do contrato de trabalho na CTPS do trabalho, implicará em multa de 10 (dez) salários mínimos, por mês de trabalho não registrado e reverterá em favor de cada trabalhador, respectivamente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IGÉSIMA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A multa de 40% (quarenta por cento) sobre o saldo do FGTS nas rescisões sem justa causa, fica estendida as rescisões contratuais por morte do empregado, por aposentadoria de qualquer natureza e por morte derivada de acidentes de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trabalho. No caso do empregado aposentar-se e permanecer trabalhando no mesmo emprego, receberá a referida multa considerando – se todo o contrato de trabalho, desde o início, até o final do contrato, ou seja, a multa de 40% (quarenta por cento) engloba 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 dois períodos, antes e após a aposentadoria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Concessão, além do prazo legal, de aviso prévio de 1 (um) dia por ano de serviço prestado a entidade. Aos empregados que contarem com mais de 45 (q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uarenta e cinco) anos de idade será segurado um aviso prévio de 45 (quarenta e cinco) dias, independentemente da vantagem concedida nesta cláusula.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Qualificação/Formação P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A entidade promoverá atividades de formação, aperfeiçoamento profissional para seus empregados, cedendo-lhes facilidades materiais e de tempo para a freqüência às aulas, em mão da necessidade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de desenvolvimento profissional, da qualidade e da produtividade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Geral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NAS ELEIÇÕES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Concessão de estabilidade no emprego aos empregados da entidade suscitado de 6 (seis) meses apó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s a posse do novo quadro diretivo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QUARTA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Estabilidade a empregada gestante, desde o inicio da gravidez, até 60 (sessenta) dias após o termino da licença compulsória.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Estabilidade Serviço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ESTABILIDADE 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Estabilidade provisória ao empregado em prestação de serviço militar, desde o alistamento até 30 (trinta) dias após o desligamento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Estabilidade ao empregado vitimado pelo acidente de trabalho, conforme artigo 118 da lei n° 8.213/91.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Estabilidade Portadores Doença Não Pr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empregado afastado do trabalho por doença, estabilidade após o retorno de 60 (sessenta) dias.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Descanso Sema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trabalho no descanso semanal remunerado em feriados, será pago em dobro, independentemente da remuneração desse dias, já devida ao empregado por força de lei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NONA - EXAMES DE ESCOLARIDADE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Abono de falta ao empregado estudante para a prestação de exames escolares ou vestibulares, condicionado a prévia comunicação  a entidade e comprovação posterior.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início da férias coletivas ou individuais não coincidir com sábados, domingos e feriados, dias já compensados ou dias intercalados em feriados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Remunerada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PRIMEIRA - ACOMPANHAMENT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Assegura-se o direito da remuneração na ausência, do trabalho para acompanhamento do dependente direto em caso de internação ou consultas médicas, quando apresentação do atestado médico.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SEGUNDA - LICENÇA PATERNIDAD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licença paternidade de 05 (cinco) dias úteis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Licença remunerada de 90 (noventa) dias aos empregados, no caso de adoção de criança na faixa etária de 0 (zero) a 07 (sete) anos de i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dade.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Colocação do quadro de aviso no local da prestação de serviços.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lastRenderedPageBreak/>
                    <w:t>Fornecimento obrigatório e gratuito de uniformes aos empregados quando exigidos pela entidade de prestação de serviço ou quando exigidos pela própria natureza do serviço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Reconhecimento pela entidade de atestado médico e odontológico, independente da fonte credenciada.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deverá manter nos locais de trabalho, uma caixa de medicamentos de prime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iros socorros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Reconhecimento do delegado sindical, quando a entidade apresentar acima de 50 (cinqüenta) funcionários.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TRIGÉSIMA NONA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afastamento do dirigente sindical, por parte do empregador, arcando o mesmo com os vencimentos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CONTRIBUIÇÃO ASSISTENCIAL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Desconto da contribuição as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sistencial de 2% (um por cento) dos empregados associados ou não, em parcela única no salário de abril de 2020, em favor do SEES, importância esta a ser recolhida em conta vinculada sem limite a instituição bancária.</w:t>
                  </w:r>
                </w:p>
                <w:p w:rsidR="00000000" w:rsidRDefault="00F01B00">
                  <w:pPr>
                    <w:divId w:val="104248229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divId w:val="38668654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Regras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As partes se comprometem a observar os dispositivos ora convencionais buscando sempre através do diálogo, a solução para os problemas eventuais surgidos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Mecanismos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COMPETÊNCIA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Consoante exige o artigo 613,1V da CLT, que fica designada a competência da Justiça do Trabalho para dirimir quaisquer diligências na aplicações das normas do presente Acordo Coletivo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de Trabalho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PRORROGAÇÃO, REVISÃO, DENÚNCIA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processo de prorrogação, revisão, denúncia ou revogação total ou parcial deste Acordo Coletivo de Trabalho ficará subordinado as regras dispostas no artigo 615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 da CLT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multa de 10% (dez por cento) do salário normativo, por empregado, em caso de descomprimento de quaisquer das cláusulas contidas na forma coletiva, revertendo o b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enefício em favor da parte prejudicada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F01B00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01B00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CARLOS JOSE 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>SIND.DOS E.EM EMPR.DE ASSEIO E CONS.,LIMP.URB.,A VERDES E TRABS. EM TUR.HOSP.DE SU</w:t>
                        </w:r>
                        <w:r>
                          <w:rPr>
                            <w:rFonts w:eastAsia="Times New Roman"/>
                          </w:rPr>
                          <w:t xml:space="preserve">ZANO,MOGI,POA,ITA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br/>
                        </w:r>
                      </w:p>
                    </w:tc>
                  </w:tr>
                </w:tbl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F01B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01B0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F01B00">
                  <w:pPr>
                    <w:divId w:val="88919501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01B0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F01B00">
            <w:pPr>
              <w:rPr>
                <w:rFonts w:eastAsia="Times New Roman"/>
              </w:rPr>
            </w:pPr>
          </w:p>
        </w:tc>
      </w:tr>
    </w:tbl>
    <w:p w:rsidR="00F01B00" w:rsidRDefault="00F01B00">
      <w:pPr>
        <w:rPr>
          <w:rFonts w:eastAsia="Times New Roman"/>
        </w:rPr>
      </w:pPr>
    </w:p>
    <w:sectPr w:rsidR="00F01B00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E682A"/>
    <w:rsid w:val="004E682A"/>
    <w:rsid w:val="00F0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50467-1118-428A-B803-B83D2CE9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eastAsiaTheme="minorEastAsia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09838_20202020_03_02T16_59_30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2021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2020-11-10T18:00:00Z</dcterms:created>
  <dcterms:modified xsi:type="dcterms:W3CDTF">2020-11-10T18:00:00Z</dcterms:modified>
</cp:coreProperties>
</file>