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1B00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2020/2020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SP001622/2020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06/03/2020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MR009838/2020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10260.106644/2020-55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04/03/2020 </w:t>
                        </w:r>
                      </w:p>
                    </w:tc>
                  </w:tr>
                </w:tbl>
                <w:p w:rsidR="00000000" w:rsidRDefault="00F01B00">
                  <w:pPr>
                    <w:rPr>
                      <w:rFonts w:eastAsia="Times New Roman"/>
                    </w:rPr>
                  </w:pPr>
                </w:p>
                <w:p w:rsidR="00000000" w:rsidRDefault="00F01B00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F01B00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01B0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SIND.D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E.EM EMPR.DE ASSEIO E CONS.,LIMP.URB.,A VERDES E TRABS. EM TUR.HOSP.DE SUZANO,MOGI,POA,ITA, CNPJ n. 03.491.527/0001-54, neste ato representado(a) por seu Presidente, Sr(a). CARLOS JOSE DA SILVA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TRABALHO, estipu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janeiro de 2020 a 31 de dezembro de 2020 e a data-base 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categoria em 01º de janeiro.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is Patronais da Industria 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Mogi das Cruzes/SP, Rio Grande da Serra/SP e Suzano/SP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SALÁRIO NORMATIVO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 salário normativo será fixado em:</w:t>
                  </w:r>
                </w:p>
                <w:p w:rsidR="00000000" w:rsidRDefault="00F01B00">
                  <w:pPr>
                    <w:jc w:val="both"/>
                  </w:pPr>
                  <w:r>
                    <w:t> </w:t>
                  </w:r>
                </w:p>
                <w:p w:rsidR="00000000" w:rsidRDefault="00F01B00">
                  <w:pPr>
                    <w:jc w:val="both"/>
                  </w:pPr>
                  <w:r>
                    <w:t> </w:t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De 01 de Janeiro de 2020 à 31 de Dezembro de 2.020 em R$ 1.412,00 (mil qyatrocentos e doze reais).</w:t>
                  </w:r>
                </w:p>
                <w:p w:rsidR="00000000" w:rsidRDefault="00F01B00">
                  <w:pPr>
                    <w:divId w:val="12880522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divId w:val="17815713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Os salários praticados em dezembro de 2.019 serão reajustados em 3,50% (três virgula cinquenta por cento) para o período de 01 de janeiro de 2.020 à 31 de Dezembro de 2.020.</w:t>
                  </w:r>
                </w:p>
                <w:p w:rsidR="00000000" w:rsidRDefault="00F01B00">
                  <w:pPr>
                    <w:jc w:val="both"/>
                  </w:pPr>
                  <w:r>
                    <w:t> </w:t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 </w:t>
                  </w:r>
                </w:p>
                <w:p w:rsidR="00000000" w:rsidRDefault="00F01B00">
                  <w:pPr>
                    <w:divId w:val="19807653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divId w:val="10996421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SALÁRIO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Garantia para o empregado admitido para a função de outro, dispensado sem justa causa de igual salário ao empregado de menor salário na função, sem considerar as vantagens p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essoais.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SALÁRIO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Garantia ao empregado substituto do mesmo salário recebido pelo empregado substituído.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Fornecimento de comprovantes de pagamento, com a discriminação das impo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rtâncias pagas e descontos efetuados, contendo a identificação da entidade e o recolhimento do FGTS.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concederá quinzenalmente e automaticamente, adiantamento salarial de no mínimo de 40% (quarenta por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 xml:space="preserve"> cento) do salário mensal bruto do empregado.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ind w:right="-6"/>
                    <w:jc w:val="both"/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entidade que não efetuar o pagamento de salários e vales em moeda corrente, devem proporcionar aos empregado tempo hábil para o recebimento na rede bancária paga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dora, coincidente com o expediente bancário e dentro da jornada de trabalho, excluindo-se os horários de refeição.</w:t>
                  </w:r>
                </w:p>
                <w:p w:rsidR="00000000" w:rsidRDefault="00F01B00">
                  <w:pPr>
                    <w:ind w:right="-6"/>
                    <w:jc w:val="both"/>
                  </w:pPr>
                  <w:r>
                    <w:lastRenderedPageBreak/>
                    <w:t> </w:t>
                  </w:r>
                </w:p>
                <w:p w:rsidR="00000000" w:rsidRDefault="00F01B00">
                  <w:pPr>
                    <w:ind w:right="-6"/>
                    <w:jc w:val="both"/>
                  </w:pPr>
                  <w:r>
                    <w:rPr>
                      <w:rStyle w:val="Forte"/>
                      <w:rFonts w:ascii="Arial" w:hAnsi="Arial" w:cs="Arial"/>
                      <w:sz w:val="27"/>
                      <w:szCs w:val="27"/>
                    </w:rPr>
                    <w:t>§ Único: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 xml:space="preserve"> Fica estipulado na forma deste acordo a data de pagamento dos salários no último dia útil de cada mês.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COMPENSAÇÕES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São compensáveis todas as majorações nominais de salários, salvo as decorrentes de promoção, reclassificação, transferências de cargos, aumento real, e equipara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ção salarial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HORA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Concessão de 50% (cinqüenta por cento) de sobre taxa para as horas prestadas.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CIMA SEGUNDA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 pagamento de adicional para trabalho noturno prestado conforme previsto na lei.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 fornecerá 22 (vinte dois) tíquetes refeições:</w:t>
                  </w:r>
                </w:p>
                <w:p w:rsidR="00000000" w:rsidRDefault="00F01B00">
                  <w:pPr>
                    <w:jc w:val="both"/>
                  </w:pPr>
                  <w:r>
                    <w:t> </w:t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De 01 de Janeiro de 2.020 à 31 de Dezembro de 2.020 no valor unitário de R$ 23,00 (vinte e três reais) inclusive, no período de férias.</w:t>
                  </w:r>
                </w:p>
                <w:p w:rsidR="00000000" w:rsidRDefault="00F01B00">
                  <w:pPr>
                    <w:jc w:val="both"/>
                  </w:pPr>
                  <w:r>
                    <w:t> </w:t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 </w:t>
                  </w:r>
                </w:p>
                <w:p w:rsidR="00000000" w:rsidRDefault="00F01B00">
                  <w:pPr>
                    <w:divId w:val="115803493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divId w:val="40337788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CESTA BÁSICA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entidade empregadora fornecerá mensalmente, sem ô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nus para os empregados, uma cesta básica:</w:t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No período de 01 de Janeiro de 2.020 à 31 de Dezembro de 2.020 no valor de R$ 169,00 (cento e sessenta e nove reais), inclusive, no período de férias.</w:t>
                  </w:r>
                </w:p>
                <w:p w:rsidR="00000000" w:rsidRDefault="00F01B00">
                  <w:pPr>
                    <w:divId w:val="140352545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divId w:val="200180696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QUINTA - ASSISTÊNCIA 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 manterá assistência médica da seguinte forma: a entidade empregadora se compromete a pagar 80% (oitenta por cento) do valor do custeio do plano de saúde e o funcionário 20% (vinte por cento)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IMA SEXTA - 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empregadora, que não possuem creches próprias pagará aos seus empregados, um auxílio creche equivalente a 20% (vinte por cento) do salário normativo, por mês, por filho e a partir de seu nascimento até os 04 (quatro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) anos de idade.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Fica estabelecido que a entidade empregadora fará seguro de vida a seus funcionários, inclusive por morte, invalidez e acidentes pessoais e de trabalho, sendo que será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dividido 50% (cinqüenta por cento) para cada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AUXÍLIO PREVIDENCIÁRIO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entidade empregadora concederá aos empregados o afastamento do serviço por motivos de saúde, (doença ou acidente) a complementação de au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xílio previdenciário para que perceba a mesma remuneração que receberia em atividade, durante o prazo de 90 (noventa) dias.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Normas para Admissão/Contratação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NONA - REGISTRO NA 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A ausência de anotações do contrato de trabalho na CTPS do trabalho, implicará em multa de 10 (dez) salários mínimos, por mês de trabalho não registrado e reverterá em favor de cada trabalhador, respectivamente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Desligamento/Demissão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IGÉSIMA - MULTA DO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A multa de 40% (quarenta por cento) sobre o saldo do FGTS nas rescisões sem justa causa, fica estendida as rescisões contratuais por morte do empregado, por aposentadoria de qualquer natureza e por morte derivada de acidentes de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trabalho. No caso do empregado aposentar-se e permanecer trabalhando no mesmo emprego, receberá a referida multa considerando – se todo o contrato de trabalho, desde o início, até o final do contrato, ou seja, a multa de 40% (quarenta por cento) engloba 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dois períodos, antes e após a aposentadoria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Concessão, além do prazo legal, de aviso prévio de 1 (um) dia por ano de serviço prestado a entidade. Aos empregados que contarem com mais de 45 (q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uarenta e cinco) anos de idade será segurado um aviso prévio de 45 (quarenta e cinco) dias, independentemente da vantagem concedida nesta cláusula.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Qualificação/Formação P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EDUCAÇÃO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A entidade promoverá atividades de formação, aperfeiçoamento profissional para seus empregados, cedendo-lhes facilidades materiais e de tempo para a freqüência às aulas, em mão da necessidade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de desenvolvimento profissional, da qualidade e da produtividade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Geral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ESTABILIDADE NAS ELEIÇÕES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Concessão de estabilidade no emprego aos empregados da entidade suscitado de 6 (seis) meses apó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s a posse do novo quadro diretivo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VIGÉSIMA QUARTA - ESTABILIDADE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Estabilidade a empregada gestante, desde o inicio da gravidez, até 60 (sessenta) dias após o termino da licença compulsória.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Estabilidade Serviço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ESTABILIDADE 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Estabilidade provisória ao empregado em prestação de serviço militar, desde o alistamento até 30 (trinta) dias após o desligamento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Estabilidade ao empregado vitimado pelo acidente de trabalho, conforme artigo 118 da lei n° 8.213/91.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Estabilidade Portadores Doença Não Pr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O empregado afastado do trabalho por doença, estabilidade após o retorno de 60 (sessenta) dias.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Descanso Sema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trabalho no descanso semanal remunerado em feriados, será pago em dobro, independentemente da remuneração desse dias, já devida ao empregado por força de lei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NONA - EXAMES DE ESCOLARIDADE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Abono de falta ao empregado estudante para a prestação de exames escolares ou vestibulares, condicionado a prévia comunicação  a entidade e comprovação posterior.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INÍCIO DAS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início da férias coletivas ou individuais não coincidir com sábados, domingos e feriados, dias já compensados ou dias intercalados em feriados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Remunerada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PRIMEIRA - ACOMPANHAMENT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 DE DEPENDENTES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Assegura-se o direito da remuneração na ausência, do trabalho para acompanhamento do dependente direto em caso de internação ou consultas médicas, quando apresentação do atestado médico.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SEGUNDA - LICENÇA PATERNIDAD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A licença paternidade de 05 (cinco) dias úteis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Licença remunerada de 90 (noventa) dias aos empregados, no caso de adoção de criança na faixa etária de 0 (zero) a 07 (sete) anos de i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dade.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QUADRO DE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Colocação do quadro de aviso no local da prestação de serviços.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Fornecimento obrigatório e gratuito de uniformes aos empregados quando exigidos pela entidade de prestação de serviço ou quando exigidos pela própria natureza do serviço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Reconhecimento pela entidade de atestado médico e odontológico, independente da fonte credenciada.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SÉTIMA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entidade deverá manter nos locais de trabalho, uma caixa de medicamentos de prime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iros socorros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DELEGADO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  <w:rPr>
                      <w:rFonts w:ascii="Arial" w:hAnsi="Arial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Reconhecimento do delegado sindical, quando a entidade apresentar acima de 50 (cinqüenta) funcionários.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Garantias a Diretores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LÁUSULA TRIGÉSIMA NONA - DIRIGENTES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afastamento do dirigente sindical, por parte do empregador, arcando o mesmo com os vencimentos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CONTRIBUIÇÃO ASSISTENCIAL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both"/>
                  </w:pPr>
                  <w:r>
                    <w:rPr>
                      <w:rFonts w:ascii="Arial" w:hAnsi="Arial"/>
                      <w:sz w:val="26"/>
                      <w:szCs w:val="26"/>
                    </w:rPr>
                    <w:t>Desconto da contribuição as</w:t>
                  </w:r>
                  <w:r>
                    <w:rPr>
                      <w:rFonts w:ascii="Arial" w:hAnsi="Arial"/>
                      <w:sz w:val="26"/>
                      <w:szCs w:val="26"/>
                    </w:rPr>
                    <w:t>sistencial de 2% (um por cento) dos empregados associados ou não, em parcela única no salário de abril de 2020, em favor do SEES, importância esta a ser recolhida em conta vinculada sem limite a instituição bancária.</w:t>
                  </w:r>
                </w:p>
                <w:p w:rsidR="00000000" w:rsidRDefault="00F01B00">
                  <w:pPr>
                    <w:divId w:val="104248229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divId w:val="38668654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Regras para a Negociação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PROTOCOLO DE INTENÇÕES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As partes se comprometem a observar os dispositivos ora convencionais buscando sempre através do diálogo, a solução para os problemas eventuais surgidos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Mecanismos de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COMPETÊNCIA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Consoante exige o artigo 613,1V da CLT, que fica designada a competência da Justiça do Trabalho para dirimir quaisquer diligências na aplicações das normas do presente Acordo Coletivo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de Trabalho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PRORROGAÇÃO, REVISÃO, DENÚNCIA OU REVOGAÇÃO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O processo de prorrogação, revisão, denúncia ou revogação total ou parcial deste Acordo Coletivo de Trabalho ficará subordinado as regras dispostas no artigo 615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da CLT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QUARTA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Corpodetexto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A multa de 10% (dez por cento) do salário normativo, por empregado, em caso de descomprimento de quaisquer das cláusulas contidas na forma coletiva, revertendo o b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enefício em favor da parte prejudicada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000000" w:rsidRDefault="00F01B00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01B0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CARLOS JOSE DA SILVA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>SIND.DOS E.EM EMPR.DE ASSEIO E CONS.,LIMP.URB.,A VERDES E TRABS. EM TUR.HOSP.DE SU</w:t>
                        </w:r>
                        <w:r>
                          <w:rPr>
                            <w:rFonts w:eastAsia="Times New Roman"/>
                          </w:rPr>
                          <w:t xml:space="preserve">ZANO,MOGI,POA,ITA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br/>
                        </w:r>
                      </w:p>
                    </w:tc>
                  </w:tr>
                </w:tbl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F01B0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01B0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F01B00">
                  <w:pPr>
                    <w:divId w:val="88919501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01B0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F01B00">
            <w:pPr>
              <w:rPr>
                <w:rFonts w:eastAsia="Times New Roman"/>
              </w:rPr>
            </w:pPr>
          </w:p>
        </w:tc>
      </w:tr>
    </w:tbl>
    <w:p w:rsidR="00F01B00" w:rsidRDefault="00F01B00">
      <w:pPr>
        <w:rPr>
          <w:rFonts w:eastAsia="Times New Roman"/>
        </w:rPr>
      </w:pPr>
    </w:p>
    <w:sectPr w:rsidR="00F01B00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E682A"/>
    <w:rsid w:val="004E682A"/>
    <w:rsid w:val="00F0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50467-1118-428A-B803-B83D2CE9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eastAsiaTheme="minorEastAsia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09838_20202020_03_02T16_59_30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2021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seesedeabcd@outlook.com</dc:creator>
  <cp:keywords/>
  <dc:description/>
  <cp:lastModifiedBy>seesedeabcd@outlook.com</cp:lastModifiedBy>
  <cp:revision>2</cp:revision>
  <dcterms:created xsi:type="dcterms:W3CDTF">2020-11-10T18:00:00Z</dcterms:created>
  <dcterms:modified xsi:type="dcterms:W3CDTF">2020-11-10T18:00:00Z</dcterms:modified>
</cp:coreProperties>
</file>