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90759A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SP008532/2020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09/11/2020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MR057262/2020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19964.112798/2020-23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29/10/2020 </w:t>
                        </w:r>
                      </w:p>
                    </w:tc>
                  </w:tr>
                </w:tbl>
                <w:p w:rsidR="00000000" w:rsidRDefault="0090759A">
                  <w:pPr>
                    <w:rPr>
                      <w:rFonts w:eastAsia="Times New Roman"/>
                    </w:rPr>
                  </w:pPr>
                </w:p>
                <w:p w:rsidR="00000000" w:rsidRDefault="0090759A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90759A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TRAB NAS EMPR DE REF COL DE SUZANO E REGIAO E TRAB NAS EMPR FORN DE REF PARA AER DO MUNICIPIO DE GUARULHOS, CNPJ n. 01.511.780/0001-05, neste ato representado(a) por seu Presidente, Sr(a). JULIO CESAR FERREIRA;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fixam a vigência do presente Acordo Coletivo de Trabalho no período de 01º de setembro de 2020 a 31 de agosto de 2021 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ntidade Sindicais Patronais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Suzano/SP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TER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Piso salarial de R$ 1.377,67(hum mil e trezentos e setenta s sete reais e sessenta e sete centavos) aplicação de 2,5% (dois virgula cinco por cento).</w:t>
                  </w:r>
                </w:p>
                <w:p w:rsidR="00000000" w:rsidRDefault="0090759A">
                  <w:pPr>
                    <w:divId w:val="15175760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20109877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2862827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QUARTA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para função de outro, dispensado, sem justa causa de igual salário ao do empregador de menor salário na função, sem considerar vantagens pessoais.</w:t>
                  </w:r>
                </w:p>
                <w:p w:rsidR="00000000" w:rsidRDefault="0090759A">
                  <w:pPr>
                    <w:divId w:val="5670488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8019949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salários tiveram aplicação em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01 de julho de 2020 de 2,5% (dois virgula cinco por cento).</w:t>
                  </w:r>
                </w:p>
                <w:p w:rsidR="00000000" w:rsidRDefault="0090759A">
                  <w:pPr>
                    <w:divId w:val="100579205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2620301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0806396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50% (cinquenta por cento) de adicional para trabalho prestado entre 22:00 e 5:00 horas</w:t>
                  </w:r>
                </w:p>
                <w:p w:rsidR="00000000" w:rsidRDefault="0090759A">
                  <w:pPr>
                    <w:divId w:val="212549473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63271427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de quadro de avisos no local da prestação de serviços.</w:t>
                  </w:r>
                </w:p>
                <w:p w:rsidR="00000000" w:rsidRDefault="0090759A">
                  <w:pPr>
                    <w:divId w:val="51735506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33040144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32515891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pelo empregado substituído.</w:t>
                  </w:r>
                </w:p>
                <w:p w:rsidR="00000000" w:rsidRDefault="0090759A">
                  <w:pPr>
                    <w:divId w:val="3522701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Reconhecimento pela entidade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atestado médicos fornecido pela entidade e odontológicos,sendo que devem ser entreges em 24horas.</w:t>
                  </w:r>
                </w:p>
                <w:p w:rsidR="00000000" w:rsidRDefault="0090759A">
                  <w:pPr>
                    <w:divId w:val="14937153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22984901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23324296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das importâncias pagas e descontos efetuados, contendo a identificação da entidade e o reconhecimento do FGTS.</w:t>
                  </w:r>
                </w:p>
                <w:p w:rsidR="00000000" w:rsidRDefault="0090759A">
                  <w:pPr>
                    <w:divId w:val="19796763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12985745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concederá quinzenalmente e automaticamente, adiantamento de no mínimo, 40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% (quarenta por cento) do salário mensal bruto do empregado.</w:t>
                  </w:r>
                </w:p>
                <w:p w:rsidR="00000000" w:rsidRDefault="0090759A">
                  <w:pPr>
                    <w:divId w:val="145857323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8546564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os pagame4ntos de salários e vales em moeda corrente, devem proporcionar aos empregados tempo há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bil para o recebimento na rede bancária pagadora, coincidente com o expediente bancário e dentro da jornada de trabalho, excluindo-se os horários de refeição.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§ 1°. Fica estipulada na forma deste acoredo, a data de pagamento dos salários no último dia útil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cada mês.</w:t>
                  </w:r>
                </w:p>
                <w:p w:rsidR="00000000" w:rsidRDefault="0090759A">
                  <w:pPr>
                    <w:divId w:val="69226610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§ O atraso do pagamento dos salários importará em multa de 10% (dez por cento), sobre o débito. Igual comunicqção será aplicada, na hipótese de atraso no pagamento do 13º salário.</w:t>
                  </w:r>
                </w:p>
                <w:p w:rsidR="00000000" w:rsidRDefault="0090759A">
                  <w:pPr>
                    <w:divId w:val="8854867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11378641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60703566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Outra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QUALIFICAÇÃO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sempre que possível promoverá atividades de formação e aperfeiçoamento profissional para seus empregados, cedendo-lhes facilidades materiais e de tempo para frequências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ulas, em razão da necessidade de desenvolvimento profissional, da qualidade e da produtividade.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41224394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83063338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HORAS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horas extras trabalhadas em dias normais o pagamento será de 70% (setent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porcento) e nas folgas e feriados  100% (cem porcento) de sobretaxa para horas extras prestadas. </w:t>
                  </w:r>
                </w:p>
                <w:p w:rsidR="00000000" w:rsidRDefault="0090759A">
                  <w:pPr>
                    <w:divId w:val="8335693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4234521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8328382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empregadoras fornecerão TICKET refeição, em número de dias úteis, unid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ade por mês, no valor de R$ 18,00 (dezoito reis).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6523644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40645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CESTA BÁSICA/VALE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concederão aos seus empregados, cesta básica no valor de R$ 144,00 (cento e quarenta e quatro reais) concedido em produtos. </w:t>
                  </w:r>
                </w:p>
                <w:p w:rsidR="00000000" w:rsidRDefault="0090759A">
                  <w:pPr>
                    <w:divId w:val="139932658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As entidades que não possuem creches próprias pagarão as seus empregados, um auxílio creche equivalente a 20% (vinte por cento) do salário normativo, por mês, por filho e a partir do seu nascime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nto até completar 06 (seis) anos de idade.</w:t>
                  </w:r>
                </w:p>
                <w:p w:rsidR="00000000" w:rsidRDefault="0090759A">
                  <w:pPr>
                    <w:divId w:val="6020353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AUXÍLIO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pago aos empregados que tenha filhos excepcionais, um auxilio mensal equivalente a 20% (vinte por cento) do salário normativo,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or filho nestas condições, desde que tal fato seja comunicado ao empregador.</w:t>
                  </w:r>
                </w:p>
                <w:p w:rsidR="00000000" w:rsidRDefault="0090759A">
                  <w:pPr>
                    <w:divId w:val="35025606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BENEFÍCIOS CONCEDIDOS AOS SÓCIOS DA ENTIDADE EMPREGADORA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Ficam estendidos os benefícios concedidos aos associados da entidade empregadora aos seus fu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ncionários e dependentes.</w:t>
                  </w:r>
                </w:p>
                <w:p w:rsidR="00000000" w:rsidRDefault="0090759A">
                  <w:pPr>
                    <w:divId w:val="177420465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97509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Concessão de aviso prévio de 03(três) dias por ano de serviço prestado a entidade empregadora. Aos empregados que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contarem com mais de 45 (quarenta e cinco) anos de idade será assegurado um aviso prévio de 45 (quarenta e cinco) dias, independentemente da vantagem concedida nesta cláusula</w:t>
                  </w:r>
                </w:p>
                <w:p w:rsidR="00000000" w:rsidRDefault="0090759A">
                  <w:pPr>
                    <w:divId w:val="76561615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90259085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89747467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Adaptação de função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GARANTIA AO EMPREGADO COM SEQUELAS E READAPTAÇÃO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garantida aos empregados acidentados no trabalho, a permanência na entidade em função compatível com seu estado físico, sem prejuí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zo na remuneração antes percebida, desde que, após o acidente apresentem cumulativamente redução da capacidade laboral atestada pelo órgão oficial e que tenham se tornado incapaz de exercer a função que anteriormente exerciam. Ficam obrigados, porém, os tr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abalhadores nessa situação a participar de processo de readaptação e reabilitação profissional. Quando adquiridos, cessam-se as garantias, salvaguardadas as previsões contidas na Lei n° 8213/91, Artigo 118, desde que a despedida tenha ocorrido após um ano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readaptação.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7702025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06961717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gestante, desde o início da gravidez, até 60 (sessenta) dias após o término da licença compulsória</w:t>
                  </w:r>
                </w:p>
                <w:p w:rsidR="00000000" w:rsidRDefault="0090759A">
                  <w:pPr>
                    <w:divId w:val="49526450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69685659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Estabilidade Servi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ESTABILIDADE SERVIÇOS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 de serviço militar, desde o alistamento até 30 (trinta) dias após o desligamento.</w:t>
                  </w:r>
                </w:p>
                <w:p w:rsidR="00000000" w:rsidRDefault="0090759A">
                  <w:pPr>
                    <w:divId w:val="177721051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Estabilidade Acidentados/Portadores Doença P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doença, pelo prazo superior a 60 (sessenta) dias, terá estabilidade provisória, por igual prazo ao do afastamento.</w:t>
                  </w:r>
                </w:p>
                <w:p w:rsidR="00000000" w:rsidRDefault="0090759A">
                  <w:pPr>
                    <w:divId w:val="56002431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205785043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QUINTA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ao empregado vitimado pelo acidente do trabalho, por mais de 60 (sessenta) dias além do disposto no artigo 118 da Lei nº 8.213/91.</w:t>
                  </w:r>
                </w:p>
                <w:p w:rsidR="00000000" w:rsidRDefault="0090759A">
                  <w:pPr>
                    <w:divId w:val="134567342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53007673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SEXTA - ESTABILIDADE PRÉ-APOSENTADORIA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emprego e salário aos empregados que estejam a menos de 03 (três) anos da aposentadoria, sendo que, adquirindo o direito, cessa a estabilidade.</w:t>
                  </w:r>
                </w:p>
                <w:p w:rsidR="00000000" w:rsidRDefault="0090759A">
                  <w:pPr>
                    <w:divId w:val="109918391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07639315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REDUÇÃO DA CARGA HORÁRIA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Redução da carga horária semanal de trabalho, para 40 (quarenta) horas, sem redução de salário, ficam desobrigados a bater cartão de ponto com número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inferior de 20 (vinte) funcionários.</w:t>
                  </w:r>
                </w:p>
                <w:p w:rsidR="00000000" w:rsidRDefault="0090759A">
                  <w:pPr>
                    <w:divId w:val="77378923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7409807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São compensáveis todas as majorações nominais de salários, salvo as decorrentes de promoção, reclassificação, transferências de cargo, aumento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real e equiparação salarial.</w:t>
                  </w:r>
                </w:p>
                <w:p w:rsidR="00000000" w:rsidRDefault="0090759A">
                  <w:pPr>
                    <w:divId w:val="122167723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O trabalho no descanso semanal remunerado e feriados serão pago em dobro, independentemente da remuneração desses dias, já devia ao empregador por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força de lei.</w:t>
                  </w:r>
                </w:p>
                <w:p w:rsidR="00000000" w:rsidRDefault="0090759A">
                  <w:pPr>
                    <w:divId w:val="11362914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escolares, condicionado a prévia comunicação e comprovante posterior.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PRIMEIRA - ACOMPANHAMENTO DE DEPE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ausência do trabalho para acompanhamento de dependente direto em casos de internação ou consultas médicas, devendo apresentar atestado e/ou declaração médica.</w:t>
                  </w:r>
                </w:p>
                <w:p w:rsidR="00000000" w:rsidRDefault="0090759A">
                  <w:pPr>
                    <w:divId w:val="112126179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INÍCIO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de férias coletivas ou individuais não pode coincidir com sábados, domingos e feriados, dias já compensados ou dias intercalados em feriados.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Conforme previsão legal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na reforma trabalhista -§3°. Artigo 134 da CLT.</w:t>
                  </w:r>
                </w:p>
                <w:p w:rsidR="00000000" w:rsidRDefault="0090759A">
                  <w:pPr>
                    <w:divId w:val="27244297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0682641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Remunerada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(cinco) dias úteis</w:t>
                  </w:r>
                </w:p>
                <w:p w:rsidR="00000000" w:rsidRDefault="0090759A">
                  <w:pPr>
                    <w:divId w:val="201734384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77597557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QUARTA - LICENÇA ADOTANTE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Licença remunerada de 120 (cento e vinte) dias aos empregados adotantes, no caso de adoção de criança na faixa etária de 0 (zero) a 8 (oito) anos de idade.</w:t>
                  </w:r>
                </w:p>
                <w:p w:rsidR="00000000" w:rsidRDefault="0090759A">
                  <w:pPr>
                    <w:divId w:val="130281145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5047102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QUINTA - CONDIÇÕES SANITÁRIAS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instalações sanitárias deverão ser mantidas pela entidade em bom estado de conservação, asseio e higiene, devendo ser instaladas para cada grupo de 10 (dez) trabalhadores, nas seguintes condições: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1- Lavató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rios providos de material de limpeza (sabonete, papel para secagem das mãos e higiênico), proibindo -se o uso de toalhas coletivas;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2- Vasos sanitários que deverá ser sifonado e possuir caixa de descarga;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3- Mictórios providos de aparelhos de descarga prov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ocada ou automática de fácil escoamento e limpeza;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4- Chuveiros elétricos nos termos da NR- 24, da Portaria n°. 3214/78;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5- As paredes e os pisos dos sanitários deverão ser revestidos de material impermeável;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6- As instalações sanitárias deverã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ser instaladas em locais de fácil acesso;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7- A entidade manterá uma pessoas especificamente para a limpeza.</w:t>
                  </w:r>
                </w:p>
                <w:p w:rsidR="00000000" w:rsidRDefault="0090759A">
                  <w:pPr>
                    <w:divId w:val="1383099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5649227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locais de trabalho deve ser fornecida água fresca e potável, filtrada, para cada grupo de 20(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vinte) trabalhadores, proibindo-se o uso do mesmo local para lavagem de mãos, ferramentas e demais peças de trabalho</w:t>
                  </w:r>
                </w:p>
                <w:p w:rsidR="00000000" w:rsidRDefault="0090759A">
                  <w:pPr>
                    <w:divId w:val="5357001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CLÁUSULA TRIGÉSIMA SÉTIMA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deverá manter nos locais de trabalho, uma caixa de medicamentos de primeir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socorros. </w:t>
                  </w:r>
                </w:p>
                <w:p w:rsidR="00000000" w:rsidRDefault="0090759A">
                  <w:pPr>
                    <w:divId w:val="19369406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81475977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uniformes aos empregados quando exigidos pelas empresas de prestação de serviços ou quando exigido pela própria natureza do serviço.</w:t>
                  </w:r>
                </w:p>
                <w:p w:rsidR="00000000" w:rsidRDefault="0090759A">
                  <w:pPr>
                    <w:divId w:val="13890673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25444093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Rela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com os pagamentos previdenciários e fundiários.</w:t>
                  </w:r>
                </w:p>
                <w:p w:rsidR="00000000" w:rsidRDefault="0090759A">
                  <w:pPr>
                    <w:divId w:val="131348596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QUADRAGÉSIMA - MENSALIDADE ASSOCIATIVA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descontará dos seus funcionários que assinou a ficha de associação a porcentagem de 1% da remuneração.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Paragrafo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entidade sindical profissional enviará os boletos com vencimento até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dia 10 de cada mês para o devido repasse.</w:t>
                  </w:r>
                </w:p>
                <w:p w:rsidR="00000000" w:rsidRDefault="0090759A">
                  <w:pPr>
                    <w:divId w:val="9854027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QUADRAGÉSIMA PRIMEIRA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 paritários para o cumpri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mento da legislação, ACORDOS  e dissídios coletivos.</w:t>
                  </w:r>
                </w:p>
                <w:p w:rsidR="00000000" w:rsidRDefault="0090759A">
                  <w:pPr>
                    <w:divId w:val="211281857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6783138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ausência de anotação do contrato de trabalho na CTPS do trabalhador implicará em multa de 10 (dez) salários mínimos , por mês, por trabalhador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não registrado e reverterá em favor de cada trabalhador, respectivamente.</w:t>
                  </w:r>
                </w:p>
                <w:p w:rsidR="00000000" w:rsidRDefault="0090759A">
                  <w:pPr>
                    <w:divId w:val="33877714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DISPOSIÇÃO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abrange todos os empregados integrantes das categorias profissionais, representados pelo SEES.</w:t>
                  </w:r>
                </w:p>
                <w:p w:rsidR="00000000" w:rsidRDefault="0090759A">
                  <w:pPr>
                    <w:divId w:val="8094407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Descu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10% (dez por cento) do salário normativo, por empregado, em caso de descumprimento de quaisquer das cláusula contida na norma coletiva, revertendo o benefício em favor 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parte prejudicada.</w:t>
                  </w:r>
                </w:p>
                <w:p w:rsidR="00000000" w:rsidRDefault="0090759A">
                  <w:pPr>
                    <w:divId w:val="202647071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78311481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multa de 40% (quarenta por cento) sobre o saldo do FGTS nas rescisão sem justa causa, fica estendida ás rescisões contratutais por morte do empregado com mais de 05 (cinco) anos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serviço na empresa, por aposentadoras e por morte derivada de acidente de trabalho.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no caso do trabalhador aposentar-se e permanecer trabalhando na mesma entidade, receberá a multa acima, por ocasião de seu desligamento definitivo.</w:t>
                  </w:r>
                </w:p>
                <w:p w:rsidR="00000000" w:rsidRDefault="0090759A">
                  <w:pPr>
                    <w:divId w:val="9247951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TRABALHADOR PORTADOR DE AIDS, TUBERCULOSE, LEUCEMIA E LEUCOPENIA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Aos trabalhadores portadores da Síndrome da Imune Deficiência Adquirida (AIDS), Tuberculose, Leucemia e Leucopenia, alé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 de todas as garantias prevista na legislação em vigor e nesta Convenção, serão garantidos, complementarmente: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1.Emprego e salário, a partir da data do diagnóstico e enquanto perdurar a moléstia.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 Função compatível com o seu estado de saúde, determinada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em comum acordo pelo SESMT e médico indicado pelo sindicato da categoria profissional ou SUS.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 Proibição da introdução do teste HIV, ou outro compatível, na rotina de exames admissionais, conforme recomendação do Conselho Regional de Medicina.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 Os tes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te HJV só serão realizados nos casos de indicação clínica e com autorização por escrito do trabalhador. </w:t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 Atendimento integral á sua saúde pela entidade, assim entendida a assistência médica ou de outros profissionais nos campos clínicos, cirúrgico, hosp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italar, laboratorial, social, etc.</w:t>
                  </w:r>
                </w:p>
                <w:p w:rsidR="00000000" w:rsidRDefault="0090759A">
                  <w:pPr>
                    <w:divId w:val="178364924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6710550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divId w:val="134069833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90759A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JULIO CESAR FERREIRA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 DOS TRAB NAS EMPR DE REF COL DE SUZANO E REGIAO E TRAB NAS EMPR FORN DE REF </w:t>
                        </w:r>
                        <w:r>
                          <w:rPr>
                            <w:rFonts w:eastAsia="Times New Roman"/>
                          </w:rPr>
                          <w:t xml:space="preserve">PARA AER DO MUNICIPIO DE GUARULHOS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90759A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90759A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90759A">
                  <w:pPr>
                    <w:divId w:val="82486101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90759A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90759A">
            <w:pPr>
              <w:rPr>
                <w:rFonts w:eastAsia="Times New Roman"/>
              </w:rPr>
            </w:pPr>
          </w:p>
        </w:tc>
      </w:tr>
    </w:tbl>
    <w:p w:rsidR="0090759A" w:rsidRDefault="0090759A">
      <w:pPr>
        <w:rPr>
          <w:rFonts w:eastAsia="Times New Roman"/>
        </w:rPr>
      </w:pPr>
    </w:p>
    <w:sectPr w:rsidR="0090759A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92BD1"/>
    <w:rsid w:val="0090759A"/>
    <w:rsid w:val="00D9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A7793-162C-4262-BFA1-F4F7909F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7262_20202020_10_28T16_11_4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2390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2020-11-10T17:47:00Z</dcterms:created>
  <dcterms:modified xsi:type="dcterms:W3CDTF">2020-11-10T17:47:00Z</dcterms:modified>
</cp:coreProperties>
</file>