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1F7A17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2022/2022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150"/>
                    <w:gridCol w:w="480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SP007319/2022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10/08/2022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MR041105/2022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19964.111451/2022-25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F7A17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04/08/2022 </w:t>
                        </w:r>
                      </w:p>
                    </w:tc>
                  </w:tr>
                </w:tbl>
                <w:p w:rsidR="00000000" w:rsidRDefault="001F7A17">
                  <w:pPr>
                    <w:rPr>
                      <w:rFonts w:eastAsia="Times New Roman"/>
                    </w:rPr>
                  </w:pPr>
                </w:p>
                <w:p w:rsidR="00000000" w:rsidRDefault="001F7A17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1F7A17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1F7A17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 , CNPJ n. 71.531.636/0001-08,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SIND.DOS E.EM EMPR.DE ASSEIO E CONS.,LIMP.URB.,A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VERDES E TRABS. EM TUR.HOSP.DE SUZANO,MOGI,POA,ITA, CNPJ n. 03.491.527/0001-54,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celebram o presente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CLÁUSULA PRIME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janeiro de 2022 a 31 de dezembro de 2022 e a data-base da categoria em 01º de janeiro.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presente Acord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ENTIDADES SINDICAIS PATRONAIS DA INDÚSTRIA E EM ASSOCIAÇÕES CIVIS DA INDÚSTRIA E EMPREGADOS EM ENT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IDADES SINDICAIS DO COMÉRCIO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Mogi das Cruzes/SP, Rio Grande da Serra/SP e Suzano/SP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SALÁRIO NORMATIVO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 salário normativo s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erá fixado em:</w:t>
                  </w:r>
                </w:p>
                <w:p w:rsidR="00000000" w:rsidRDefault="001F7A17">
                  <w:pPr>
                    <w:jc w:val="both"/>
                  </w:pPr>
                  <w:r>
                    <w:t> </w:t>
                  </w:r>
                </w:p>
                <w:p w:rsidR="00000000" w:rsidRDefault="001F7A17">
                  <w:pPr>
                    <w:jc w:val="both"/>
                  </w:pPr>
                  <w:r>
                    <w:t> </w:t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De 01 de Janeiro de 2022 à 31 de Dezembro de 2.022 em R$ 1.627,55 (mil seiscentos e vinte e sete reais e cinquenta e cinco centavos).</w:t>
                  </w:r>
                </w:p>
                <w:p w:rsidR="00000000" w:rsidRDefault="001F7A17">
                  <w:pPr>
                    <w:divId w:val="147891015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Os salários praticados em 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dezembro de 2.021 serão reajustados em 10,50% (dez vírgula cinquenta por cento) para o período de 01 de janeiro de 2.022 à 31 de Dezembro de 2.022.</w:t>
                  </w:r>
                </w:p>
                <w:p w:rsidR="00000000" w:rsidRDefault="001F7A17">
                  <w:pPr>
                    <w:divId w:val="106649233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SALÁRIO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Garantia para o empre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gado admitido para a função de outro, dispensado sem justa causa de igual salário ao empregado de menor salário na função, sem considerar as vantagens pessoais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divId w:val="87065478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SALÁRIO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Garantia ao empregado substituto do mesmo salá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rio recebido pelo empregado substituído.</w:t>
                  </w:r>
                </w:p>
                <w:p w:rsidR="00000000" w:rsidRDefault="001F7A17">
                  <w:pPr>
                    <w:divId w:val="16208549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Fornecimento de comprovantes de pagamento, com a discriminação das importâncias pagas e descontos efetuados, contendo a identificação da entidade e o recolhimento do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 FGTS.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concederá quinzenalmente e automaticamente, adiantamento salarial de no mínimo de 40% (quarenta por cento) do salário mensal bruto do empregado.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ind w:right="-6"/>
                    <w:jc w:val="both"/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 entidade que não efetuar o pagamento de salários e vales em moeda corrente, devem proporcionar aos empregado tempo hábil para o recebimento na rede bancária pagadora, coincidente com o expediente bancário e dentro da jornada de trabalho, excluindo-se os h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orários de refeição.</w:t>
                  </w:r>
                </w:p>
                <w:p w:rsidR="00000000" w:rsidRDefault="001F7A17">
                  <w:pPr>
                    <w:ind w:right="-6"/>
                    <w:jc w:val="both"/>
                  </w:pPr>
                  <w:r>
                    <w:t> </w:t>
                  </w:r>
                </w:p>
                <w:p w:rsidR="00000000" w:rsidRDefault="001F7A17">
                  <w:pPr>
                    <w:ind w:right="-6"/>
                    <w:jc w:val="both"/>
                  </w:pPr>
                  <w:r>
                    <w:rPr>
                      <w:rStyle w:val="Forte"/>
                      <w:rFonts w:ascii="Arial" w:hAnsi="Arial" w:cs="Arial"/>
                      <w:sz w:val="27"/>
                      <w:szCs w:val="27"/>
                    </w:rPr>
                    <w:t>§ Único:</w:t>
                  </w:r>
                  <w:r>
                    <w:rPr>
                      <w:rFonts w:ascii="Arial" w:hAnsi="Arial" w:cs="Arial"/>
                      <w:sz w:val="27"/>
                      <w:szCs w:val="27"/>
                    </w:rPr>
                    <w:t xml:space="preserve"> Fica estipulado na forma deste acordo a data de pagamento dos salários no último dia útil de cada mês.</w:t>
                  </w:r>
                </w:p>
                <w:p w:rsidR="00000000" w:rsidRDefault="001F7A17">
                  <w:pPr>
                    <w:divId w:val="42711944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- COMPENSAÇÕES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São compensáveis todas as majorações nominais de salários, salvo as decorrentes de promoção, reclassificação, transferências de cargos, aumento real, e equiparação salarial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LÁUSULA DÉCIMA PRIMEIRA - HORA EXTRAORDINÁRIAS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Concessão de 50% (cinqüenta por cento) de sobre taxa para as horas prestadas.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 pagamento de adicional para trabalho noturno prestado conforme previsto na lei.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empregadora fornecerá 22 (vinte dois) tíquetes refeições:</w:t>
                  </w:r>
                </w:p>
                <w:p w:rsidR="00000000" w:rsidRDefault="001F7A17">
                  <w:pPr>
                    <w:jc w:val="both"/>
                  </w:pPr>
                  <w:r>
                    <w:t> </w:t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De 01 de Janeiro de 2.022 à 31 de 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Dezembro de 2.022 no valor unitário de R$ 27,00 (vinte e sete reais) inclusive, no período de férias.</w:t>
                  </w:r>
                </w:p>
                <w:p w:rsidR="00000000" w:rsidRDefault="001F7A17">
                  <w:pPr>
                    <w:divId w:val="6280146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divId w:val="157273512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CESTA BÁSICA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entidade empregadora fornecerá mensalmente, sem ônus para os empregados, uma cesta básica:</w:t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No perí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odo de 01 de Janeiro de 2.022 à 31 de Dezembro de 2.022 no valor de R$ 195,00 (cento e noventa e cinco reais), inclusive, no período de férias.</w:t>
                  </w:r>
                </w:p>
                <w:p w:rsidR="00000000" w:rsidRDefault="001F7A17">
                  <w:pPr>
                    <w:divId w:val="44651362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ASSISTÊNCIA MÉDICA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empregadora manterá assistência m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édica da seguinte forma: a entidade empregadora se compromete a pagar 80% (oitenta por cento) do valor do custeio do plano de saúde e o funcionário 20% (vinte por cento)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empregadora,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 que não possuir creche própria pagará às suas empregadas-mães, um auxílio creche equivalente a 20% (vinte por cento) do salário normativo, por mês, por filho e a partir de seu nascimento até os 04 (quatro) anos de idade.</w:t>
                  </w:r>
                </w:p>
                <w:p w:rsidR="00000000" w:rsidRDefault="001F7A17">
                  <w:pPr>
                    <w:divId w:val="171114788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IMA SÉTIMA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Fica estabelecido que a entidade empregadora fará seguro de vida a seus funcionários, inclusive por morte, invalidez e acidentes pessoais e de trabalho, sendo que será dividido 50% (cinqüenta por cento) para cada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AUXÍLIO PREVIDENCIÁRIO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entidade empregadora concederá aos empregados o afastamento do serviço por motivos de saúde, (doença ou acidente) a complementação de auxílio previdenciário para que perceba a mesma re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muneração que receberia em atividade, durante o prazo de 90 (noventa) dias.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Normas para Admissão/Contratação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REGISTRO NA CTPS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ausência de anotações do contrato de tr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abalho na CTPS do trabalho, implicará em multa de 10 (dez) salários mínimos, por mês de trabalho não registrado e reverterá em favor de cada trabalhador, respectivamente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Desligamento/Demissão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MULTA DO FGTS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multa de 40% (quare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nta por cento) sobre o saldo do FGTS nas rescisões sem justa causa, fica estendida as rescisões contratuais por morte do empregado, por aposentadoria de qualquer natureza e por morte derivada de acidentes de trabalho. No caso do empregado aposentar-se e pe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rmanecer trabalhando no mesmo emprego, receberá a referida multa considerando – se todo o contrato de trabalho, desde o início, até o final do contrato, ou seja, a multa de 40% (quarenta por cento) engloba os dois períodos, antes e após a aposentadoria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Concessão, além do prazo legal, de aviso prévio de 1 (um) dia por ano de serviço prestado a entidade. Aos empregados que contarem com mais de 45 (quarenta e cinco) anos de idade será segurado um 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aviso prévio de 45 (quarenta e cinco) dias, independentemente da vantagem concedida nesta cláusula.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Rel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Qualificação/Formação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SEGUNDA - EDUCA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A entidade promoverá atividades de formação, aperfeiçoamento profissional para seus empregados, cedendo-lhes facilidades materiais e de tempo para a freqüência às aulas, em mão da necessidade de desenvolvimento profissional, da qualidade e 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da produtividade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Geral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ESTABILIDADE NAS ELEIÇÕES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Concessão de estabilidade no emprego aos empregados da entidade suscitado de 6 (seis) meses após a posse do novo quadro diretivo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ESTABILIDADE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Estabilidade a empregada gestante, desde o inicio da gravidez, até 60 (sessenta) dias após o termino da licença compulsória.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- ESTABILIDADE 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Estabilidade provisória ao empregado em prestação de serviço militar, desde o alistamento até 30 (trinta) dias após o desligamento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SEXTA - ESTABILIDADE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Estabilidade ao empregado vitimado pelo acidente de trabalho, conforme artigo 118 da lei n° 8.213/91.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Portadores Doença Não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SÉTIMA - ESTABILIDADE AO AFASTADO POR DO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O empregado afastado do trabalho por doença, estabilidade após o retorno de 60 (sessenta) dias.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Descanso Semanal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O traba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lho no descanso semanal remunerado em feriados, será pago em dobro, independentemente da remuneração desse dias, já devida ao empregado por força de lei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EXAMES DE ESCOLARIDADE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Abono de falta ao empregado estudante p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ara a prestação de exames escolares ou vestibulares, condicionado a prévia comunicação  a entidade e comprovação posterior.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INÍCIO DAS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O início da fé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rias coletivas ou individuais não coincidir com sábados, domingos e feriados, dias já compensados ou dias intercalados em feriados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Remunerada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ACOMPANHAMENTO DE DEPENDENTES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 xml:space="preserve">Assegura-se o direito da remuneração 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na ausência, do trabalho para acompanhamento do dependente direto em caso de internação ou consultas médicas, quando apresentação do atestado médico.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A licença paternidade de 05 (cinco) dias úteis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divId w:val="116971184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LICENÇA ADOTANTE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Licença remunerada de 90 (noventa) dias aos empregados, no caso de adoção de criança na faixa etária de 0 (zero) a 07 (sete) anos de idade.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QUADRO DE AVISOS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Colocação do quadro de aviso no local da prestação de serviços.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Fornecimento obrigatório e gratuito de uniformes aos empregado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s quando exigidos pela entidade de prestação de serviço ou quando exigidos pela própria natureza do serviço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Aceitação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SEXTA -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Reconhecimento pela entidade de atestado médico e odontológico, independente da fonte credenciada.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SÉTIMA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entidade deverá manter nos locais de trabalho, uma caixa de medicamentos de prime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iros socorros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Representante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DELEGADO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  <w:rPr>
                      <w:rFonts w:ascii="Arial" w:hAnsi="Arial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Reconhecimento do delegado sindical, quando a entidade apresentar acima de 50 (cinqüenta) funcionários.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Garantias a Diretores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LÁUSULA TRIGÉSIMA NONA - DIRIGENTES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O afastamento do dirigente sindical, por parte do empregador, arcando o mesmo com os vencimentos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- CONTRIBUIÇÃO ASSISTENCIAL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both"/>
                  </w:pPr>
                  <w:r>
                    <w:rPr>
                      <w:rFonts w:ascii="Arial" w:hAnsi="Arial"/>
                      <w:sz w:val="26"/>
                      <w:szCs w:val="26"/>
                    </w:rPr>
                    <w:t>Desconto da contri</w:t>
                  </w:r>
                  <w:r>
                    <w:rPr>
                      <w:rFonts w:ascii="Arial" w:hAnsi="Arial"/>
                      <w:sz w:val="26"/>
                      <w:szCs w:val="26"/>
                    </w:rPr>
                    <w:t>buição assistencial de 1% (um por cento) dos empregados associados ou não, em parcela única no salário de Agosto de 2022, em favor do SEES, importância esta a ser recolhida em conta vinculada sem limite a instituição bancária.</w:t>
                  </w:r>
                </w:p>
                <w:p w:rsidR="00000000" w:rsidRDefault="001F7A17">
                  <w:pPr>
                    <w:divId w:val="71627271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Reg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ras para a Negociação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PRIMEIRA - PROTOCOLO DE INTENÇÕES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As partes se comprometem a observar os dispositivos ora convencionais buscando sempre através do diálogo, a solução para os problemas eventuais surgidos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Mecanismos de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SEGUNDA - COMPETÊNCIA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Consoante exige o artigo 613,1V da CLT, que fica designada a competência da Justiça do Trabalho para dirimir quaisquer diligências na aplicações das normas do presente Aco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rdo Coletivo de Trabalho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TERCEIRA - PRORROGAÇÃO, REVISÃO, DENÚNCIA OU REVOGAÇÃO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 xml:space="preserve">O processo de prorrogação, revisão, denúncia ou revogação total ou parcial deste Acordo Coletivo de Trabalho ficará subordinado as regras dispostas 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no artigo 615 da CLT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QUARTA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Corpodetext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6"/>
                      <w:szCs w:val="26"/>
                    </w:rPr>
                    <w:t>A multa de 10% (dez por cento) do salário normativo, por empregado, em caso de descomprimento de quaisquer das cláusulas contidas na forma coletiva, r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evertendo o benefício em favor da parte prejudicada</w:t>
                  </w:r>
                  <w:r>
                    <w:rPr>
                      <w:rFonts w:ascii="Arial" w:hAnsi="Arial" w:cs="Arial"/>
                      <w:sz w:val="26"/>
                      <w:szCs w:val="26"/>
                    </w:rPr>
                    <w:t>.</w:t>
                  </w:r>
                </w:p>
                <w:p w:rsidR="00000000" w:rsidRDefault="001F7A17">
                  <w:pPr>
                    <w:divId w:val="2537140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F7A17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EVERALDO ALVES DOS SANTOS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Vice-Presidente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CARLOS JOSE DA SILVA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>SIND.DOS E.EM EMPR.DE ASSEIO E CONS.,LIMP.URB.,A VERDES E TRA</w:t>
                        </w:r>
                        <w:r>
                          <w:rPr>
                            <w:rFonts w:eastAsia="Times New Roman"/>
                          </w:rPr>
                          <w:t xml:space="preserve">BS. EM TUR.HOSP.DE SUZANO,MOGI,POA,ITA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F7A17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F7A17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1F7A17">
                  <w:pPr>
                    <w:divId w:val="135846217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F7A17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A autenticidade deste documento poderá ser confirmada na 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1F7A17">
            <w:pPr>
              <w:rPr>
                <w:rFonts w:eastAsia="Times New Roman"/>
              </w:rPr>
            </w:pPr>
          </w:p>
        </w:tc>
      </w:tr>
    </w:tbl>
    <w:p w:rsidR="001F7A17" w:rsidRDefault="001F7A17">
      <w:pPr>
        <w:rPr>
          <w:rFonts w:eastAsia="Times New Roman"/>
        </w:rPr>
      </w:pPr>
    </w:p>
    <w:sectPr w:rsidR="001F7A17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74E55"/>
    <w:rsid w:val="001F7A17"/>
    <w:rsid w:val="0097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443C5-41D7-437A-9688-5CF0B669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link w:val="CorpodetextoChar"/>
    <w:uiPriority w:val="99"/>
    <w:semiHidden/>
    <w:unhideWhenUsed/>
    <w:pPr>
      <w:spacing w:before="100" w:beforeAutospacing="1" w:after="100" w:afterAutospacing="1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rFonts w:eastAsiaTheme="minorEastAsia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41105_20222022_08_04T08_45_44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2015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2022-10-25T14:49:00Z</dcterms:created>
  <dcterms:modified xsi:type="dcterms:W3CDTF">2022-10-25T14:49:00Z</dcterms:modified>
</cp:coreProperties>
</file>